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سفري العزازي نزيل حلب
</w:t>
      </w:r>
    </w:p>
    <w:p>
      <w:pPr>
        <w:jc w:val="start"/>
        <w:bidi/>
      </w:pPr>
      <w:r>
        <w:rPr>
          <w:rFonts w:ascii="arial" w:hAnsi="arial" w:eastAsia="arial" w:cs="arial"/>
          <w:sz w:val="28"/>
          <w:szCs w:val="28"/>
          <w:b w:val="1"/>
          <w:bCs w:val="1"/>
          <w:rtl/>
        </w:rPr>
        <w:t xml:space="preserve">محمد بن محمد بن أحمد بن سفري العزازي نزيل حلب
</w:t>
      </w:r>
    </w:p>
    <w:p>
      <w:pPr/>
      <w:r>
        <w:rPr/>
        <w:t xml:space="preserve">محمد بن محمد بن أحمد بن سفري العزازي نزيل حلب محمد بن محمد بن أحمد بن سفري العزازي نزيل حلب شمس الدين الحنفي نشأ ببلده وقدم حلب فاشتغل على ابن الأقرب وصاهره وسكن بانقوسا وكان يدرس ويفتى مع الدين المتين والوقار وكان معظما عند الأتراك ثم تحول من بانقوسا في فتنة كمشبغا وسكن الجاولية داخل حلب وتوفي بها في ربيع الأول سنة سبع أو ثمان وتسعين وهو والد صاحبنا شهاب الدين أحمد الذي ولي قضاء العسكر بالقاهرة ثم مات ببيت المقدس في طاعون سنة 819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2026-05-14T23:24:05+03:00</dcterms:created>
  <dcterms:modified xsi:type="dcterms:W3CDTF">2026-05-14T23:24:05+03:00</dcterms:modified>
</cp:coreProperties>
</file>

<file path=docProps/custom.xml><?xml version="1.0" encoding="utf-8"?>
<Properties xmlns="http://schemas.openxmlformats.org/officeDocument/2006/custom-properties" xmlns:vt="http://schemas.openxmlformats.org/officeDocument/2006/docPropsVTypes"/>
</file>