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الإسكندري
</w:t>
      </w:r>
    </w:p>
    <w:p>
      <w:pPr>
        <w:jc w:val="start"/>
        <w:bidi/>
      </w:pPr>
      <w:r>
        <w:rPr>
          <w:rFonts w:ascii="arial" w:hAnsi="arial" w:eastAsia="arial" w:cs="arial"/>
          <w:sz w:val="28"/>
          <w:szCs w:val="28"/>
          <w:b w:val="1"/>
          <w:bCs w:val="1"/>
          <w:rtl/>
        </w:rPr>
        <w:t xml:space="preserve">محمد بن محمد بن إبراهيم الإسكندري
</w:t>
      </w:r>
    </w:p>
    <w:p>
      <w:pPr/>
      <w:r>
        <w:rPr/>
        <w:t xml:space="preserve">محمد بن محمد بن إبراهيم الإسكندري محمد بن محمد بن إبراهيم الإسكندري الأصل البلبيسي ولد سنة 688 وسمع من أبي الحسن علي بن القيم ومحمد بن عمر بن ظافر وست الوزراء وأبي محمد بن تمام وغيرهم وحدث حمل عنه شيخنا العراقي وولده وولي مشيخة تربة الجيبغا خارج باب النصر مات في 11 شعبان سنة 763 وله بضع وسبعون سنة وكان صحيح السماع وهو والد مجد الدين محمد البلبيسي موقع الحكم للمالكية قلت ومسند أبي يعلى من طريقة بنزول وإن كان متصلا بالسماع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2026-05-14T22:10:42+03:00</dcterms:created>
  <dcterms:modified xsi:type="dcterms:W3CDTF">2026-05-14T22:10:42+03:00</dcterms:modified>
</cp:coreProperties>
</file>

<file path=docProps/custom.xml><?xml version="1.0" encoding="utf-8"?>
<Properties xmlns="http://schemas.openxmlformats.org/officeDocument/2006/custom-properties" xmlns:vt="http://schemas.openxmlformats.org/officeDocument/2006/docPropsVTypes"/>
</file>