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القاسم بن محمد بن إبراهيم الأزدي الشريشي
</w:t>
      </w:r>
    </w:p>
    <w:p>
      <w:pPr>
        <w:jc w:val="start"/>
        <w:bidi/>
      </w:pPr>
      <w:r>
        <w:rPr>
          <w:rFonts w:ascii="arial" w:hAnsi="arial" w:eastAsia="arial" w:cs="arial"/>
          <w:sz w:val="28"/>
          <w:szCs w:val="28"/>
          <w:b w:val="1"/>
          <w:bCs w:val="1"/>
          <w:rtl/>
        </w:rPr>
        <w:t xml:space="preserve">محمد بن أبي القاسم بن محمد بن إبراهيم الأزدي الشريشي
</w:t>
      </w:r>
    </w:p>
    <w:p>
      <w:pPr/>
      <w:r>
        <w:rPr/>
        <w:t xml:space="preserve">محمد بن أبي القاسم بن محمد بن إبراهيم الأزدي الشريشي محمد بن أبي القاسم بن محمد بن إبراهيم الأزدي الشريشي قرأ بالروايات وسمع من ابن الغماز وأبي جعفر اللبلي وجماعة وحج وسمع بالإسكندرية ومصر ومكة ومات في ربيع الول سنة 708</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2026-05-15T00:26:41+03:00</dcterms:created>
  <dcterms:modified xsi:type="dcterms:W3CDTF">2026-05-15T00:26:41+03:00</dcterms:modified>
</cp:coreProperties>
</file>

<file path=docProps/custom.xml><?xml version="1.0" encoding="utf-8"?>
<Properties xmlns="http://schemas.openxmlformats.org/officeDocument/2006/custom-properties" xmlns:vt="http://schemas.openxmlformats.org/officeDocument/2006/docPropsVTypes"/>
</file>