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القاسم بن إسماعيل بن مظفر الفارقي
</w:t>
      </w:r>
    </w:p>
    <w:p>
      <w:pPr>
        <w:jc w:val="start"/>
        <w:bidi/>
      </w:pPr>
      <w:r>
        <w:rPr>
          <w:rFonts w:ascii="arial" w:hAnsi="arial" w:eastAsia="arial" w:cs="arial"/>
          <w:sz w:val="28"/>
          <w:szCs w:val="28"/>
          <w:b w:val="1"/>
          <w:bCs w:val="1"/>
          <w:rtl/>
        </w:rPr>
        <w:t xml:space="preserve">محمد بن أبي القاسم بن إسماعيل بن مظفر الفارقي
</w:t>
      </w:r>
    </w:p>
    <w:p>
      <w:pPr/>
      <w:r>
        <w:rPr/>
        <w:t xml:space="preserve">محمد بن أبي القاسم بن إسماعيل بن مظفر الفارقي محمد بن أبي القاسم بن إسماعيل بن مظفر الفارقي ولد سنة 676 وسمع من ابن خطيب المزة والنجم بن حمدان وعبد الله بن الشمعة وسمع بالإسكندرية من تاج الدين الغرافي وغيره وقرأ بنفسه كثيرا وكان لا يترك قراءة صحيح البخاري في الجامع الأزهر سمع منه شيوخنا قال شيخنا العراقي ولم يخلف بعده أقدم طلبا منه مات في نصف المحرم سنة 761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2026-05-15T00:26:26+03:00</dcterms:created>
  <dcterms:modified xsi:type="dcterms:W3CDTF">2026-05-15T00:26:26+03:00</dcterms:modified>
</cp:coreProperties>
</file>

<file path=docProps/custom.xml><?xml version="1.0" encoding="utf-8"?>
<Properties xmlns="http://schemas.openxmlformats.org/officeDocument/2006/custom-properties" xmlns:vt="http://schemas.openxmlformats.org/officeDocument/2006/docPropsVTypes"/>
</file>