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قاسم بن محمد النويري المالقي الإسكندراني
</w:t>
      </w:r>
    </w:p>
    <w:p>
      <w:pPr>
        <w:jc w:val="start"/>
        <w:bidi/>
      </w:pPr>
      <w:r>
        <w:rPr>
          <w:rFonts w:ascii="arial" w:hAnsi="arial" w:eastAsia="arial" w:cs="arial"/>
          <w:sz w:val="28"/>
          <w:szCs w:val="28"/>
          <w:b w:val="1"/>
          <w:bCs w:val="1"/>
          <w:rtl/>
        </w:rPr>
        <w:t xml:space="preserve">محمد بن قاسم بن محمد النويري المالقي الإسكندراني
</w:t>
      </w:r>
    </w:p>
    <w:p>
      <w:pPr/>
      <w:r>
        <w:rPr/>
        <w:t xml:space="preserve">محمد بن قاسم بن محمد النويري المالقي الإسكندراني محمد بن قاسم بن محمد النويري المالقي الإسكندراني وصنف تصنيفا في ثلاث مجلدات عمل فيه صفة الكائنة العظمى التي وقعت للفرنج في أول سنة 67 حيث ملكوا الإسكندرية ونهبوا أموالها وأسروا نساءها ورجالها وإنما اطاله باستطراده من شئ إلى شيء فإنه بدأ بفتح الإسكندرية فأطال في ذلك وساق أخبارها فكان خبر الوقعة في جانب ما ذكر كالشامة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2026-05-15T00:26:07+03:00</dcterms:created>
  <dcterms:modified xsi:type="dcterms:W3CDTF">2026-05-15T00:26:07+03:00</dcterms:modified>
</cp:coreProperties>
</file>

<file path=docProps/custom.xml><?xml version="1.0" encoding="utf-8"?>
<Properties xmlns="http://schemas.openxmlformats.org/officeDocument/2006/custom-properties" xmlns:vt="http://schemas.openxmlformats.org/officeDocument/2006/docPropsVTypes"/>
</file>