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ربيع الهاشمي أبو عبد الله الغرناطي
</w:t>
      </w:r>
    </w:p>
    <w:p>
      <w:pPr>
        <w:jc w:val="start"/>
        <w:bidi/>
      </w:pPr>
      <w:r>
        <w:rPr>
          <w:rFonts w:ascii="arial" w:hAnsi="arial" w:eastAsia="arial" w:cs="arial"/>
          <w:sz w:val="28"/>
          <w:szCs w:val="28"/>
          <w:b w:val="1"/>
          <w:bCs w:val="1"/>
          <w:rtl/>
        </w:rPr>
        <w:t xml:space="preserve">محمد بن قاسم بن ربيع الهاشمي أبو عبد الله الغرناطي
</w:t>
      </w:r>
    </w:p>
    <w:p>
      <w:pPr/>
      <w:r>
        <w:rPr/>
        <w:t xml:space="preserve">محمد بن قاسم بن ربيع الهاشمي أبو عبد الله الغرناطي محمد بن قاسم بن ربيع الهاشمي أبو عبد الله الغرناطي روى عن البجلي الرندي وأبي الخطاب ابن واجب وأبي القاسم الملاحي قال ابن الخطيب كان موصوفا بالعقل والفضل وأقرأ في أوقات كثيرة ثم اتفق أنه دخل في شئ من عمل السلطان فصرفه الناس عن الصلاة مات في المحرم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2026-05-15T00:26:39+03:00</dcterms:created>
  <dcterms:modified xsi:type="dcterms:W3CDTF">2026-05-15T00:26:39+03:00</dcterms:modified>
</cp:coreProperties>
</file>

<file path=docProps/custom.xml><?xml version="1.0" encoding="utf-8"?>
<Properties xmlns="http://schemas.openxmlformats.org/officeDocument/2006/custom-properties" xmlns:vt="http://schemas.openxmlformats.org/officeDocument/2006/docPropsVTypes"/>
</file>