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أبي الفضل بن مركان الحنبلي
</w:t>
      </w:r>
    </w:p>
    <w:p>
      <w:pPr>
        <w:jc w:val="start"/>
        <w:bidi/>
      </w:pPr>
      <w:r>
        <w:rPr>
          <w:rFonts w:ascii="arial" w:hAnsi="arial" w:eastAsia="arial" w:cs="arial"/>
          <w:sz w:val="28"/>
          <w:szCs w:val="28"/>
          <w:b w:val="1"/>
          <w:bCs w:val="1"/>
          <w:rtl/>
        </w:rPr>
        <w:t xml:space="preserve">محمد بن أبي الفتح بن أبي الفضل بن مركان الحنبلي
</w:t>
      </w:r>
    </w:p>
    <w:p>
      <w:pPr/>
      <w:r>
        <w:rPr/>
        <w:t xml:space="preserve">محمد بن أبي الفتح بن أبي الفضل بن مركان الحنبلي محمد بن أبي الفتح بن أبي الفضل بن مركان الحنبلي البعلبكي ولد سنة 645 وسمع من الفقيه أبي عبد الله اليونيني وابن عبد الدائم وحسن بن المهير وابن أبي اليسر وغيرهم وعني بالرواية وحصل الأصول وأتقن الفقه وبرع في العربية وأخذ عن ابن مالك ولازمه وتخرج به جماعة وكان متعبدا متواضعا حسن الشمائل جيد الخبرة بألفاظ الحديث وصنف شرحا كبيرا للجرجانية قال الذهبي كان إماما دينا متواضعا متصونا متعبدا ريض الأخلاق تاركا للتكلف مدمنا للاشتغال كثير المحاسن كان أبو الحسن حموه يقول هو جبل علم يمشي وتوجه من دمشق إلى القدس فدخل الديار المصرية بسبب معلوم له فدخلها مريضا فمرض بها أياما يسيرة ومات بالمرستان في المحرم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2026-05-14T23:24:56+03:00</dcterms:created>
  <dcterms:modified xsi:type="dcterms:W3CDTF">2026-05-14T23:24:56+03:00</dcterms:modified>
</cp:coreProperties>
</file>

<file path=docProps/custom.xml><?xml version="1.0" encoding="utf-8"?>
<Properties xmlns="http://schemas.openxmlformats.org/officeDocument/2006/custom-properties" xmlns:vt="http://schemas.openxmlformats.org/officeDocument/2006/docPropsVTypes"/>
</file>