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غنائم بن حسان الدمشقي
</w:t>
      </w:r>
    </w:p>
    <w:p>
      <w:pPr>
        <w:jc w:val="start"/>
        <w:bidi/>
      </w:pPr>
      <w:r>
        <w:rPr>
          <w:rFonts w:ascii="arial" w:hAnsi="arial" w:eastAsia="arial" w:cs="arial"/>
          <w:sz w:val="28"/>
          <w:szCs w:val="28"/>
          <w:b w:val="1"/>
          <w:bCs w:val="1"/>
          <w:rtl/>
        </w:rPr>
        <w:t xml:space="preserve">محمد بن غنائم بن حسان الدمشقي
</w:t>
      </w:r>
    </w:p>
    <w:p>
      <w:pPr/>
      <w:r>
        <w:rPr/>
        <w:t xml:space="preserve">محمد بن غنائم بن حسان الدمشقي محمد بن غنائم بن حسان الدمشقي ولد سنة 670 تقريبا وسمع من الفخر وأبي الفضل بن عساكر وغيرهما وكان صوفيا بخانقاه الطواويس ويتعانى الشهادات مع حسن السمت وكثرة الوقار مات في 11 شعبان سنة 755 سمع منه شيخنا أبو الفضل العراقي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2026-05-15T00:23:40+03:00</dcterms:created>
  <dcterms:modified xsi:type="dcterms:W3CDTF">2026-05-15T00:23:40+03:00</dcterms:modified>
</cp:coreProperties>
</file>

<file path=docProps/custom.xml><?xml version="1.0" encoding="utf-8"?>
<Properties xmlns="http://schemas.openxmlformats.org/officeDocument/2006/custom-properties" xmlns:vt="http://schemas.openxmlformats.org/officeDocument/2006/docPropsVTypes"/>
</file>