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أبي غانم بن أبي سعد بن أبي غانم
</w:t>
      </w:r>
    </w:p>
    <w:p>
      <w:pPr>
        <w:jc w:val="start"/>
        <w:bidi/>
      </w:pPr>
      <w:r>
        <w:rPr>
          <w:rFonts w:ascii="arial" w:hAnsi="arial" w:eastAsia="arial" w:cs="arial"/>
          <w:sz w:val="28"/>
          <w:szCs w:val="28"/>
          <w:b w:val="1"/>
          <w:bCs w:val="1"/>
          <w:rtl/>
        </w:rPr>
        <w:t xml:space="preserve">محمد بن أبي غانم بن أبي سعد بن أبي غانم
</w:t>
      </w:r>
    </w:p>
    <w:p>
      <w:pPr/>
      <w:r>
        <w:rPr/>
        <w:t xml:space="preserve">محمد بن أبي غانم بن أبي سعد بن أبي غانم محمد بن أبي غانم بن أبي سعد بن أبي غانم النابلسي التاجر ولد في المحرم سنة 38 وسمع من المعين وابن عزون وابن مضر وحدث وكان قليل الكلام والمخالطة مات في ذي الحجة سنة 721 ذكره ابن رافع في معجمه وقال مات في 23 ذي الحجة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2026-05-15T00:24:04+03:00</dcterms:created>
  <dcterms:modified xsi:type="dcterms:W3CDTF">2026-05-15T00:24:04+03:00</dcterms:modified>
</cp:coreProperties>
</file>

<file path=docProps/custom.xml><?xml version="1.0" encoding="utf-8"?>
<Properties xmlns="http://schemas.openxmlformats.org/officeDocument/2006/custom-properties" xmlns:vt="http://schemas.openxmlformats.org/officeDocument/2006/docPropsVTypes"/>
</file>