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عيسى اليافعي الفقيه الشافعي
</w:t>
      </w:r>
    </w:p>
    <w:p>
      <w:pPr>
        <w:jc w:val="start"/>
        <w:bidi/>
      </w:pPr>
      <w:r>
        <w:rPr>
          <w:rFonts w:ascii="arial" w:hAnsi="arial" w:eastAsia="arial" w:cs="arial"/>
          <w:sz w:val="28"/>
          <w:szCs w:val="28"/>
          <w:b w:val="1"/>
          <w:bCs w:val="1"/>
          <w:rtl/>
        </w:rPr>
        <w:t xml:space="preserve">محمد بن عيسى اليافعي الفقيه الشافعي
</w:t>
      </w:r>
    </w:p>
    <w:p>
      <w:pPr/>
      <w:r>
        <w:rPr/>
        <w:t xml:space="preserve">محمد بن عيسى اليافعي الفقيه الشافعي محمد بن عيسى اليافعي الفقيه الشافعي أحد فضلاء اليمن ولي قضاء عدن وكان دينا خيرا فاضلا وهو والد صاحبنا الفقيه عمر بن عيسى قاضي عدن مات سنة 775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2026-05-15T00:24:35+03:00</dcterms:created>
  <dcterms:modified xsi:type="dcterms:W3CDTF">2026-05-15T00:24:35+03:00</dcterms:modified>
</cp:coreProperties>
</file>

<file path=docProps/custom.xml><?xml version="1.0" encoding="utf-8"?>
<Properties xmlns="http://schemas.openxmlformats.org/officeDocument/2006/custom-properties" xmlns:vt="http://schemas.openxmlformats.org/officeDocument/2006/docPropsVTypes"/>
</file>