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محمود بن أبي بكر بن عمار بن سالم الحراني
</w:t>
      </w:r>
    </w:p>
    <w:p>
      <w:pPr>
        <w:jc w:val="start"/>
        <w:bidi/>
      </w:pPr>
      <w:r>
        <w:rPr>
          <w:rFonts w:ascii="arial" w:hAnsi="arial" w:eastAsia="arial" w:cs="arial"/>
          <w:sz w:val="28"/>
          <w:szCs w:val="28"/>
          <w:b w:val="1"/>
          <w:bCs w:val="1"/>
          <w:rtl/>
        </w:rPr>
        <w:t xml:space="preserve">محمد بن عمر بن محمود بن أبي بكر بن عمار بن سالم الحراني
</w:t>
      </w:r>
    </w:p>
    <w:p>
      <w:pPr/>
      <w:r>
        <w:rPr/>
        <w:t xml:space="preserve">محمد بن عمر بن محمود بن أبي بكر بن عمار بن سالم الحراني محمد بن عمر بن محمود بن أبي بكر بن عمار بن سالم الحراني أبو عبد الله ابن زباطر ولد سنة 637 وسمع من المجد ابن تيمية وعيسى بن سلامة ومحمد بن عبد الهادي واليلداني وإبراهيم بن خليل وابن عبد الدائم وحدث وسافر لجهة مصر ففقد في الطريق سنة 77 ويقال أنه أسرته الفرنج بالعريش وأقام بقبرس في الأسر مدة ويقال إنه بقي إلى سنة 718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2026-06-10T01:11:49+03:00</dcterms:created>
  <dcterms:modified xsi:type="dcterms:W3CDTF">2026-06-10T01:11:49+03:00</dcterms:modified>
</cp:coreProperties>
</file>

<file path=docProps/custom.xml><?xml version="1.0" encoding="utf-8"?>
<Properties xmlns="http://schemas.openxmlformats.org/officeDocument/2006/custom-properties" xmlns:vt="http://schemas.openxmlformats.org/officeDocument/2006/docPropsVTypes"/>
</file>