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محمد بن الشيرازي شمس الدين ابن الجد
</w:t>
      </w:r>
    </w:p>
    <w:p>
      <w:pPr>
        <w:jc w:val="start"/>
        <w:bidi/>
      </w:pPr>
      <w:r>
        <w:rPr>
          <w:rFonts w:ascii="arial" w:hAnsi="arial" w:eastAsia="arial" w:cs="arial"/>
          <w:sz w:val="28"/>
          <w:szCs w:val="28"/>
          <w:b w:val="1"/>
          <w:bCs w:val="1"/>
          <w:rtl/>
        </w:rPr>
        <w:t xml:space="preserve">محمد بن عمر بن محمد بن الشيرازي شمس الدين ابن الجد
</w:t>
      </w:r>
    </w:p>
    <w:p>
      <w:pPr/>
      <w:r>
        <w:rPr/>
        <w:t xml:space="preserve">محمد بن عمر بن محمد بن الشيرازي شمس الدين ابن الجد محمد بن عمر بن محمد بن الشيرازي شمس الدين ابن الجد سمع من حسن الكردي مشيخته وقطعة من أول ابن السماك ومن العلم ابن درادة مجلس أبي سهل بن زياد ومن زاهدة بنت الظاهري ومحمد بن عبد الحميد الهمداني وأحمد بن علي المشتولي وغيرهم وكان طباخا بالخانقاه الصلاحية بالقاهرة ومات في 775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2026-06-10T01:11:33+03:00</dcterms:created>
  <dcterms:modified xsi:type="dcterms:W3CDTF">2026-06-10T01:11:33+03:00</dcterms:modified>
</cp:coreProperties>
</file>

<file path=docProps/custom.xml><?xml version="1.0" encoding="utf-8"?>
<Properties xmlns="http://schemas.openxmlformats.org/officeDocument/2006/custom-properties" xmlns:vt="http://schemas.openxmlformats.org/officeDocument/2006/docPropsVTypes"/>
</file>