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الوهاب بن خلف العلامي محي الدين بن صدر الدين
</w:t>
      </w:r>
    </w:p>
    <w:p>
      <w:pPr>
        <w:jc w:val="start"/>
        <w:bidi/>
      </w:pPr>
      <w:r>
        <w:rPr>
          <w:rFonts w:ascii="arial" w:hAnsi="arial" w:eastAsia="arial" w:cs="arial"/>
          <w:sz w:val="28"/>
          <w:szCs w:val="28"/>
          <w:b w:val="1"/>
          <w:bCs w:val="1"/>
          <w:rtl/>
        </w:rPr>
        <w:t xml:space="preserve">محمد بن عمر بن عبد الوهاب بن خلف العلامي محي الدين بن صدر الدين
</w:t>
      </w:r>
    </w:p>
    <w:p>
      <w:pPr/>
      <w:r>
        <w:rPr/>
        <w:t xml:space="preserve">محمد بن عمر بن عبد الوهاب بن خلف العلامي محي الدين بن صدر الدين محمد بن عمر بن عبد الوهاب بن خلف العلامي محي الدين بن صدر الدين ابن قاضي القضاة تاج الدين ابن بنت الأعز سمع من عبد الرحيم ابن خطيب المزة وغيره وحدث وولي قضاء الإسكندرية ونظر بيت المال بالقاهرة ومات سنة 753 أرخه شيخنا العراقي ووهم الشيخ جمال الدين في الطبقات فقال في ترجمة جده وكان لصدر الدين ولد يقال له محي الدين مات سنة 62 فكأنه التبس عليه بابن عمه شهاب الدين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2026-06-13T18:48:28+03:00</dcterms:created>
  <dcterms:modified xsi:type="dcterms:W3CDTF">2026-06-13T18:48:28+03:00</dcterms:modified>
</cp:coreProperties>
</file>

<file path=docProps/custom.xml><?xml version="1.0" encoding="utf-8"?>
<Properties xmlns="http://schemas.openxmlformats.org/officeDocument/2006/custom-properties" xmlns:vt="http://schemas.openxmlformats.org/officeDocument/2006/docPropsVTypes"/>
</file>