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عبد الرحمن بن أبي القاسم بن عبد الله
</w:t>
      </w:r>
    </w:p>
    <w:p>
      <w:pPr>
        <w:jc w:val="start"/>
        <w:bidi/>
      </w:pPr>
      <w:r>
        <w:rPr>
          <w:rFonts w:ascii="arial" w:hAnsi="arial" w:eastAsia="arial" w:cs="arial"/>
          <w:sz w:val="28"/>
          <w:szCs w:val="28"/>
          <w:b w:val="1"/>
          <w:bCs w:val="1"/>
          <w:rtl/>
        </w:rPr>
        <w:t xml:space="preserve">محمد بن عمر بن عبد الرحمن بن أبي القاسم بن عبد الله
</w:t>
      </w:r>
    </w:p>
    <w:p>
      <w:pPr/>
      <w:r>
        <w:rPr/>
        <w:t xml:space="preserve">محمد بن عمر بن عبد الرحمن بن أبي القاسم بن عبد الله محمد بن عمر بن عبد الرحمن بن أبي القاسم بن عبد الله بن أحمد بن إبراهيم بن منصور بن خليل الجرزى ولد في رمضان سنة 681 وسمع من زينب بنت مكي والفخر علي وابن القواس وغيرهم ومات في شهر ربيع الأول سنة 754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2026-06-13T18:44:20+03:00</dcterms:created>
  <dcterms:modified xsi:type="dcterms:W3CDTF">2026-06-13T18:44:20+03:00</dcterms:modified>
</cp:coreProperties>
</file>

<file path=docProps/custom.xml><?xml version="1.0" encoding="utf-8"?>
<Properties xmlns="http://schemas.openxmlformats.org/officeDocument/2006/custom-properties" xmlns:vt="http://schemas.openxmlformats.org/officeDocument/2006/docPropsVTypes"/>
</file>