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سالم بن جميل المشهدي المصري الشافعي
</w:t>
      </w:r>
    </w:p>
    <w:p>
      <w:pPr>
        <w:jc w:val="start"/>
        <w:bidi/>
      </w:pPr>
      <w:r>
        <w:rPr>
          <w:rFonts w:ascii="arial" w:hAnsi="arial" w:eastAsia="arial" w:cs="arial"/>
          <w:sz w:val="28"/>
          <w:szCs w:val="28"/>
          <w:b w:val="1"/>
          <w:bCs w:val="1"/>
          <w:rtl/>
        </w:rPr>
        <w:t xml:space="preserve">محمد بن عمر بن سالم بن جميل المشهدي المصري الشافعي
</w:t>
      </w:r>
    </w:p>
    <w:p>
      <w:pPr/>
      <w:r>
        <w:rPr/>
        <w:t xml:space="preserve">محمد بن عمر بن سالم بن جميل المشهدي المصري الشافعي محمد بن عمر بن سالم بن جميل المشهدي المصري الشافعي سمع من غازي الحلاوي وغيره وطلب الحديث وكتب الطباق وبرع في كتابة السجلات وحصل منها مالا وكان سكن دمشق مدة ومات كهلا سنة 828 وكان مولده في جمادى الآخرة سنة 666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2026-06-13T18:45:32+03:00</dcterms:created>
  <dcterms:modified xsi:type="dcterms:W3CDTF">2026-06-13T18:45:32+03:00</dcterms:modified>
</cp:coreProperties>
</file>

<file path=docProps/custom.xml><?xml version="1.0" encoding="utf-8"?>
<Properties xmlns="http://schemas.openxmlformats.org/officeDocument/2006/custom-properties" xmlns:vt="http://schemas.openxmlformats.org/officeDocument/2006/docPropsVTypes"/>
</file>