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إلياس المراغي ثم المقدسي
</w:t>
      </w:r>
    </w:p>
    <w:p>
      <w:pPr>
        <w:jc w:val="start"/>
        <w:bidi/>
      </w:pPr>
      <w:r>
        <w:rPr>
          <w:rFonts w:ascii="arial" w:hAnsi="arial" w:eastAsia="arial" w:cs="arial"/>
          <w:sz w:val="28"/>
          <w:szCs w:val="28"/>
          <w:b w:val="1"/>
          <w:bCs w:val="1"/>
          <w:rtl/>
        </w:rPr>
        <w:t xml:space="preserve">محمد بن عمر بن إلياس المراغي ثم المقدسي
</w:t>
      </w:r>
    </w:p>
    <w:p>
      <w:pPr/>
      <w:r>
        <w:rPr/>
        <w:t xml:space="preserve">محمد بن عمر بن إلياس المراغي ثم المقدسي محمد بن عمر بن إلياس المراغي ثم المقدسي ولد في ذي الحجة سنة 674 ووجد له سماع على زينب بنت شكر فحدث سمع منه الحسيني وأرخ وفاته في ربيع الأول سنة 761 ولو كان سماعه على قدر سنه لأتى بعلو الإسناد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2026-06-13T16:38:51+03:00</dcterms:created>
  <dcterms:modified xsi:type="dcterms:W3CDTF">2026-06-13T16:38:51+03:00</dcterms:modified>
</cp:coreProperties>
</file>

<file path=docProps/custom.xml><?xml version="1.0" encoding="utf-8"?>
<Properties xmlns="http://schemas.openxmlformats.org/officeDocument/2006/custom-properties" xmlns:vt="http://schemas.openxmlformats.org/officeDocument/2006/docPropsVTypes"/>
</file>