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إسحاق بن يوسف بن عبد المؤمن
</w:t>
      </w:r>
    </w:p>
    <w:p>
      <w:pPr>
        <w:jc w:val="start"/>
        <w:bidi/>
      </w:pPr>
      <w:r>
        <w:rPr>
          <w:rFonts w:ascii="arial" w:hAnsi="arial" w:eastAsia="arial" w:cs="arial"/>
          <w:sz w:val="28"/>
          <w:szCs w:val="28"/>
          <w:b w:val="1"/>
          <w:bCs w:val="1"/>
          <w:rtl/>
        </w:rPr>
        <w:t xml:space="preserve">محمد بن عمر ابن إسحاق بن يوسف بن عبد المؤمن
</w:t>
      </w:r>
    </w:p>
    <w:p>
      <w:pPr/>
      <w:r>
        <w:rPr/>
        <w:t xml:space="preserve">محمد بن عمر ابن إسحاق بن يوسف بن عبد المؤمن محمد بن عمر ابن إسحاق بن يوسف بن عبد المؤمن بن علي المراكشي كان أبوه يلقب المرتضي وولي المملكة نحو العشرين سنة ثم خرج عليه الواثق أبو دبوس فأسره ثم قتله واعتقل أولاده وهذا منهم وذلك في سنة 665 فلما استولى المريني على المملكة انتزعه إلى الأندلس فأقاموا باشبيلية ثم انتقلوا إلى غرناطة وكان محمد هذا وقورا قرب صاحب غرناطة مجلسه وأجرى عليه كفايته واستعمله على الحمراء ومات في ذي القعدة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2026-06-10T01:10:13+03:00</dcterms:created>
  <dcterms:modified xsi:type="dcterms:W3CDTF">2026-06-10T01:10:13+03:00</dcterms:modified>
</cp:coreProperties>
</file>

<file path=docProps/custom.xml><?xml version="1.0" encoding="utf-8"?>
<Properties xmlns="http://schemas.openxmlformats.org/officeDocument/2006/custom-properties" xmlns:vt="http://schemas.openxmlformats.org/officeDocument/2006/docPropsVTypes"/>
</file>