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تاج الدين البارنباري المعروف بطوير الليل
</w:t>
      </w:r>
    </w:p>
    <w:p>
      <w:pPr>
        <w:jc w:val="start"/>
        <w:bidi/>
      </w:pPr>
      <w:r>
        <w:rPr>
          <w:rFonts w:ascii="arial" w:hAnsi="arial" w:eastAsia="arial" w:cs="arial"/>
          <w:sz w:val="28"/>
          <w:szCs w:val="28"/>
          <w:b w:val="1"/>
          <w:bCs w:val="1"/>
          <w:rtl/>
        </w:rPr>
        <w:t xml:space="preserve">محمد بن علي تاج الدين البارنباري المعروف بطوير الليل
</w:t>
      </w:r>
    </w:p>
    <w:p>
      <w:pPr/>
      <w:r>
        <w:rPr/>
        <w:t xml:space="preserve">محمد بن علي تاج الدين البارنباري المعروف بطوير الليل محمد بن علي تاج الدين البارنباري المعروف بطوير الليل قرأ على حسن الراشدى القراءات السبع وقرأ المعقول على شمس الدين الأصبهاني وحفظ التعجيز وكان يستحضر إلى آخر وقت وحفظ الجزولية وكان جيد المناظرة متوقد الذهن عبدم التكلف ولم يكن بيده بدمشق تدريس قال السبكى قال لى ابن الرفعة وقد عددت له الفضلاء بمدرسة الظاهرية مثل القطب السنباطي وغيره ما فيهن ذكر مثل تاج الدين ومات سنة 717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2026-06-13T18:47:47+03:00</dcterms:created>
  <dcterms:modified xsi:type="dcterms:W3CDTF">2026-06-13T18:47:47+03:00</dcterms:modified>
</cp:coreProperties>
</file>

<file path=docProps/custom.xml><?xml version="1.0" encoding="utf-8"?>
<Properties xmlns="http://schemas.openxmlformats.org/officeDocument/2006/custom-properties" xmlns:vt="http://schemas.openxmlformats.org/officeDocument/2006/docPropsVTypes"/>
</file>