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يحيى بن عمر بن حمود بن محسن
</w:t>
      </w:r>
    </w:p>
    <w:p>
      <w:pPr>
        <w:jc w:val="start"/>
        <w:bidi/>
      </w:pPr>
      <w:r>
        <w:rPr>
          <w:rFonts w:ascii="arial" w:hAnsi="arial" w:eastAsia="arial" w:cs="arial"/>
          <w:sz w:val="28"/>
          <w:szCs w:val="28"/>
          <w:b w:val="1"/>
          <w:bCs w:val="1"/>
          <w:rtl/>
        </w:rPr>
        <w:t xml:space="preserve">محمد بن علي بن يحيى بن عمر بن حمود بن محسن
</w:t>
      </w:r>
    </w:p>
    <w:p>
      <w:pPr/>
      <w:r>
        <w:rPr/>
        <w:t xml:space="preserve">محمد بن علي بن يحيى بن عمر بن حمود بن محسن محمد بن علي بن يحيى بن عمر بن حمود بن محسن بن غازي بن إبراهيم بن أحمد الأسدي البعلي تقي الدين ابن الرضي سمع الصحيح من ابن الشحنة وسمع من أبي بكر بن عباس الخابوري وحدث ببعلبك سمع عليه بها الشيخ جمال الدين ابن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2026-06-10T02:28:50+03:00</dcterms:created>
  <dcterms:modified xsi:type="dcterms:W3CDTF">2026-06-10T02:28:50+03:00</dcterms:modified>
</cp:coreProperties>
</file>

<file path=docProps/custom.xml><?xml version="1.0" encoding="utf-8"?>
<Properties xmlns="http://schemas.openxmlformats.org/officeDocument/2006/custom-properties" xmlns:vt="http://schemas.openxmlformats.org/officeDocument/2006/docPropsVTypes"/>
</file>