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هانى اللخمي السبتي
</w:t>
      </w:r>
    </w:p>
    <w:p>
      <w:pPr>
        <w:jc w:val="start"/>
        <w:bidi/>
      </w:pPr>
      <w:r>
        <w:rPr>
          <w:rFonts w:ascii="arial" w:hAnsi="arial" w:eastAsia="arial" w:cs="arial"/>
          <w:sz w:val="28"/>
          <w:szCs w:val="28"/>
          <w:b w:val="1"/>
          <w:bCs w:val="1"/>
          <w:rtl/>
        </w:rPr>
        <w:t xml:space="preserve">محمد بن علي بن هانى اللخمي السبتي
</w:t>
      </w:r>
    </w:p>
    <w:p>
      <w:pPr/>
      <w:r>
        <w:rPr/>
        <w:t xml:space="preserve">محمد بن علي بن هانى اللخمي السبتي محمد بن علي بن هانى اللخمي السبتي أصله من إشبيلية قرأ على أبى إسحاق الفافقي وأبي عبد الله بن حريث وغيرهما ومهر وشرح التسهيل لابن مالك شرحا نفيسا وعمل الغرة الطالعة في شعراء المائة السابعة وأرجوزة في الفرائض قال ابن الخطيب كان عالما بالعربية كثير القناعة حافظا لمروءته وصون ماء وجهه بارع الخط متوسط النظم وأنشد له قال وهو حسن في معناه</w:t>
      </w:r>
    </w:p>
    <w:p/>
    <w:p>
      <w:pPr>
        <w:jc w:val="center"/>
      </w:pPr>
      <w:r>
        <w:rPr>
          <w:color w:val="ff0000"/>
        </w:rPr>
        <w:t xml:space="preserve">ما للنوى مدت لغير ضرورة</w:t>
      </w:r>
      <w:r>
        <w:rPr>
          <w:color w:val="ff0000"/>
        </w:rPr>
        <w:t xml:space="preserve">      </w:t>
      </w:r>
      <w:r>
        <w:rPr>
          <w:color w:val="ff0000"/>
        </w:rPr>
        <w:t xml:space="preserve">ولقل ما عهدي بها مقصوره</w:t>
      </w:r>
    </w:p>
    <w:p/>
    <w:p>
      <w:pPr>
        <w:jc w:val="center"/>
      </w:pPr>
      <w:r>
        <w:rPr>
          <w:color w:val="ff0000"/>
        </w:rPr>
        <w:t xml:space="preserve">أن الخليل وأن دعته ضرورة</w:t>
      </w:r>
      <w:r>
        <w:rPr>
          <w:color w:val="ff0000"/>
        </w:rPr>
        <w:t xml:space="preserve">      </w:t>
      </w:r>
      <w:r>
        <w:rPr>
          <w:color w:val="ff0000"/>
        </w:rPr>
        <w:t xml:space="preserve">لم يرض ذاك فكيف دون ضروره</w:t>
      </w:r>
    </w:p>
    <w:p/>
    <w:p>
      <w:pPr/>
      <w:r>
        <w:rPr/>
        <w:t xml:space="preserve">وكانت وفاته بجبل الفتح أصابه حجر المنجنيق فقتله في ذي القعدة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هانئ السبتي أبو عبد الله
</w:t>
      </w:r>
    </w:p>
    <w:p>
      <w:pPr/>
      <w:r>
        <w:rPr/>
        <w:t xml:space="preserve">محمد بن علي بن هانئ السبتي أبو عبد الله كان فقيها محدثا عارفا بالعربية والأدب، قيد على كتاب مالك تقييدا حسنا آخر ألفاظ بعلم العربية بالمغرب شرع في الكلام على صحيح مسلم، والمدونة، فكان يستحضر الأمهات وينقل منها.</w:t>
      </w:r>
    </w:p>
    <w:p/>
    <w:p>
      <w:pPr/>
      <w:r>
        <w:rPr/>
        <w:t xml:space="preserve">مات شهيدا أصابه حجر المنجنيق في رأسه سنة 733</w:t>
      </w:r>
    </w:p>
    <w:p/>
    <w:p>
      <w:pPr/>
      <w:r>
        <w:rPr/>
        <w:t xml:space="preserve">وفي هذه السنة فتح جبل الفتح. ورثاه قاضي الجماعة: أبو القاسم الحسني بقصيدة مطلعها:</w:t>
      </w:r>
    </w:p>
    <w:p/>
    <w:p>
      <w:pPr>
        <w:jc w:val="center"/>
      </w:pPr>
      <w:r>
        <w:rPr>
          <w:color w:val="ff0000"/>
        </w:rPr>
        <w:t xml:space="preserve">سقى الله بالخضراء أبناء سؤدد</w:t>
      </w:r>
      <w:r>
        <w:rPr>
          <w:color w:val="ff0000"/>
        </w:rPr>
        <w:t xml:space="preserve">      </w:t>
      </w:r>
      <w:r>
        <w:rPr>
          <w:color w:val="ff0000"/>
        </w:rPr>
        <w:t xml:space="preserve">تضمنهن الترب صوب الغمائم</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2026-06-10T02:28:20+03:00</dcterms:created>
  <dcterms:modified xsi:type="dcterms:W3CDTF">2026-06-10T02:28:20+03:00</dcterms:modified>
</cp:coreProperties>
</file>

<file path=docProps/custom.xml><?xml version="1.0" encoding="utf-8"?>
<Properties xmlns="http://schemas.openxmlformats.org/officeDocument/2006/custom-properties" xmlns:vt="http://schemas.openxmlformats.org/officeDocument/2006/docPropsVTypes"/>
</file>