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البلنسي ثم الغرناطي أبو عبد الله
</w:t>
      </w:r>
    </w:p>
    <w:p>
      <w:pPr>
        <w:jc w:val="start"/>
        <w:bidi/>
      </w:pPr>
      <w:r>
        <w:rPr>
          <w:rFonts w:ascii="arial" w:hAnsi="arial" w:eastAsia="arial" w:cs="arial"/>
          <w:sz w:val="28"/>
          <w:szCs w:val="28"/>
          <w:b w:val="1"/>
          <w:bCs w:val="1"/>
          <w:rtl/>
        </w:rPr>
        <w:t xml:space="preserve">محمد بن علي بن محمد البلنسي ثم الغرناطي أبو عبد الله
</w:t>
      </w:r>
    </w:p>
    <w:p>
      <w:pPr/>
      <w:r>
        <w:rPr/>
        <w:t xml:space="preserve">محمد بن علي بن محمد البلنسي ثم الغرناطي أبو عبد الله محمد بن علي بن محمد البلنسي ثم الغرناطي أبو عبد الله لازم أبا عبد الله ابن الفخار السابق قريبا ومهر في العربية وكان جهوري الصوت حسن التقرير قال وحصلت له محنة مع السلطان ثم صفح عنه لحسن تلاوته كانت بحضرته وصنف الاستدراك على التعريف والإعلام للسهيلي وجمع تفسيرا كبيرا قاله ابن الخطيب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البلنسي الغرناطي
</w:t>
      </w:r>
    </w:p>
    <w:p>
      <w:pPr/>
      <w:r>
        <w:rPr/>
        <w:t xml:space="preserve">محمد بن علي بن محمد البلنسي الغرناطي. قال في «تاريخ غرناطة»؛ قائم على العربية والبيان، ذاكر لكثير من المسائل، حافظ متقن، حسن الإلقاء، عفيف النشأة، مكب على العلم، مع زمانة أصابت يمناه، لازم ابن الفخار، ومهر في العربية.</w:t>
      </w:r>
    </w:p>
    <w:p/>
    <w:p>
      <w:pPr/>
      <w:r>
        <w:rPr/>
        <w:t xml:space="preserve">وصنف «الاستدراك على التعريف والإعلام للسهيلي»، و «تفسيرا كبيرا».</w:t>
      </w:r>
    </w:p>
    <w:p/>
    <w:p>
      <w:pPr/>
      <w:r>
        <w:rPr/>
        <w:t xml:space="preserve">وجرت له منحة مع السلطان، ثم صفح عنه لحسن تلاوته.</w:t>
      </w:r>
    </w:p>
    <w:p/>
    <w:p>
      <w:pPr/>
      <w:r>
        <w:rPr/>
        <w:t xml:space="preserve">ذكره شيخنا في «طبقات النحاة». ولم يؤرخ وفاته.</w:t>
      </w:r>
    </w:p>
    <w:p>
      <w:pPr>
        <w:jc w:val="start"/>
        <w:bidi/>
      </w:pPr>
      <w:r>
        <w:rPr>
          <w:sz w:val="24"/>
          <w:szCs w:val="24"/>
          <w:b w:val="1"/>
          <w:bCs w:val="1"/>
          <w:rtl/>
        </w:rPr>
        <w:t xml:space="preserve">
طبقات المفسرين للداوودي،(دار الكتب العلمية - بيروت،0000،ط 0،ج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2026-06-10T02:29:19+03:00</dcterms:created>
  <dcterms:modified xsi:type="dcterms:W3CDTF">2026-06-10T02:29:19+03:00</dcterms:modified>
</cp:coreProperties>
</file>

<file path=docProps/custom.xml><?xml version="1.0" encoding="utf-8"?>
<Properties xmlns="http://schemas.openxmlformats.org/officeDocument/2006/custom-properties" xmlns:vt="http://schemas.openxmlformats.org/officeDocument/2006/docPropsVTypes"/>
</file>