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علي بن محمد الأديب المصري ثم الغزي يعرف بابن أبي طرطور
</w:t>
      </w:r>
    </w:p>
    <w:p>
      <w:pPr>
        <w:jc w:val="start"/>
        <w:bidi/>
      </w:pPr>
      <w:r>
        <w:rPr>
          <w:rFonts w:ascii="arial" w:hAnsi="arial" w:eastAsia="arial" w:cs="arial"/>
          <w:sz w:val="28"/>
          <w:szCs w:val="28"/>
          <w:b w:val="1"/>
          <w:bCs w:val="1"/>
          <w:rtl/>
        </w:rPr>
        <w:t xml:space="preserve">محمد بن علي بن محمد الأديب المصري ثم الغزي يعرف بابن أبي طرطور
</w:t>
      </w:r>
    </w:p>
    <w:p>
      <w:pPr/>
      <w:r>
        <w:rPr/>
        <w:t xml:space="preserve">محمد بن علي بن محمد الأديب المصري ثم الغزي يعرف بابن أبي طرطور محمد بن علي بن محمد الأديب المصري ثم الغزي يعرف بابن أبي طرطور ولد سنة 85 وتعلم بحماة الخط المنسوب والتنجيم والأدب وسكن دمشق ثم حماة وكان حسن العشرة كثير التندير حاد النادرة حسن الشكل ظريف الملبس لا تمل محاضرته ومن نظمه</w:t>
      </w:r>
    </w:p>
    <w:p/>
    <w:p>
      <w:pPr>
        <w:jc w:val="center"/>
      </w:pPr>
      <w:r>
        <w:rPr>
          <w:color w:val="ff0000"/>
        </w:rPr>
        <w:t xml:space="preserve">مر في الفستقي يجلو علينا</w:t>
      </w:r>
      <w:r>
        <w:rPr>
          <w:color w:val="ff0000"/>
        </w:rPr>
        <w:t xml:space="preserve">      </w:t>
      </w:r>
      <w:r>
        <w:rPr>
          <w:color w:val="ff0000"/>
        </w:rPr>
        <w:t xml:space="preserve">طلعة حلوة الرضاب شهيه</w:t>
      </w:r>
    </w:p>
    <w:p/>
    <w:p>
      <w:pPr>
        <w:jc w:val="center"/>
      </w:pPr>
      <w:r>
        <w:rPr>
          <w:color w:val="ff0000"/>
        </w:rPr>
        <w:t xml:space="preserve">قلت من للفقير لو ذاق في السطلة</w:t>
      </w:r>
      <w:r>
        <w:rPr>
          <w:color w:val="ff0000"/>
        </w:rPr>
        <w:t xml:space="preserve">      </w:t>
      </w:r>
      <w:r>
        <w:rPr>
          <w:color w:val="ff0000"/>
        </w:rPr>
        <w:t xml:space="preserve">من ذي الحلاوة الفستقية</w:t>
      </w:r>
    </w:p>
    <w:p/>
    <w:p>
      <w:pPr/>
      <w:r>
        <w:rPr/>
        <w:t xml:space="preserve">وله</w:t>
      </w:r>
    </w:p>
    <w:p/>
    <w:p>
      <w:pPr>
        <w:jc w:val="center"/>
      </w:pPr>
      <w:r>
        <w:rPr>
          <w:color w:val="ff0000"/>
        </w:rPr>
        <w:t xml:space="preserve">أتشكي مع البعاد إليكم</w:t>
      </w:r>
      <w:r>
        <w:rPr>
          <w:color w:val="ff0000"/>
        </w:rPr>
        <w:t xml:space="preserve">      </w:t>
      </w:r>
      <w:r>
        <w:rPr>
          <w:color w:val="ff0000"/>
        </w:rPr>
        <w:t xml:space="preserve">ترقبوا العين فرط اشتياقي</w:t>
      </w:r>
    </w:p>
    <w:p/>
    <w:p>
      <w:pPr>
        <w:jc w:val="center"/>
      </w:pPr>
      <w:r>
        <w:rPr>
          <w:color w:val="ff0000"/>
        </w:rPr>
        <w:t xml:space="preserve">فكانى الورقا من فرقة الالف</w:t>
      </w:r>
      <w:r>
        <w:rPr>
          <w:color w:val="ff0000"/>
        </w:rPr>
        <w:t xml:space="preserve">      </w:t>
      </w:r>
      <w:r>
        <w:rPr>
          <w:color w:val="ff0000"/>
        </w:rPr>
        <w:t xml:space="preserve">تلهت بالسجع في الأوراق</w:t>
      </w:r>
    </w:p>
    <w:p/>
    <w:p>
      <w:pPr/>
      <w:r>
        <w:rPr/>
        <w:t xml:space="preserve">ووجد في بيته ميتا في بيته بحماة في ذي القعدة سنة 761 كذا أرخه الصفدي وأرخه ابن حبيب سنة 762 ولم يذكر الشهر قال عاش سبعا وسبعين سنة وهو القائل في زهر اللوز</w:t>
      </w:r>
    </w:p>
    <w:p/>
    <w:p>
      <w:pPr>
        <w:jc w:val="center"/>
      </w:pPr>
      <w:r>
        <w:rPr>
          <w:color w:val="ff0000"/>
        </w:rPr>
        <w:t xml:space="preserve">أبدي وأهدي الزهر أحسن منظرا</w:t>
      </w:r>
      <w:r>
        <w:rPr>
          <w:color w:val="ff0000"/>
        </w:rPr>
        <w:t xml:space="preserve">      </w:t>
      </w:r>
      <w:r>
        <w:rPr>
          <w:color w:val="ff0000"/>
        </w:rPr>
        <w:t xml:space="preserve">وشذى بنفحته النسيم يمسك</w:t>
      </w:r>
    </w:p>
    <w:p/>
    <w:p>
      <w:pPr>
        <w:jc w:val="center"/>
      </w:pPr>
      <w:r>
        <w:rPr>
          <w:color w:val="ff0000"/>
        </w:rPr>
        <w:t xml:space="preserve">فكأنما الدنيا لبهجتها به</w:t>
      </w:r>
      <w:r>
        <w:rPr>
          <w:color w:val="ff0000"/>
        </w:rPr>
        <w:t xml:space="preserve">      </w:t>
      </w:r>
      <w:r>
        <w:rPr>
          <w:color w:val="ff0000"/>
        </w:rPr>
        <w:t xml:space="preserve">من كتاب ناجيه بعذر يضحك</w:t>
      </w:r>
    </w:p>
    <w:p/>
    <w:p>
      <w:pPr/>
      <w:r>
        <w:rPr/>
        <w:t xml:space="preserve">وأثنى عليه ابن حبيب في تاريخه</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2026-06-10T02:30:11+03:00</dcterms:created>
  <dcterms:modified xsi:type="dcterms:W3CDTF">2026-06-10T02:30:11+03:00</dcterms:modified>
</cp:coreProperties>
</file>

<file path=docProps/custom.xml><?xml version="1.0" encoding="utf-8"?>
<Properties xmlns="http://schemas.openxmlformats.org/officeDocument/2006/custom-properties" xmlns:vt="http://schemas.openxmlformats.org/officeDocument/2006/docPropsVTypes"/>
</file>