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نبهان بن عمر بن نبهان الصوفي
</w:t>
      </w:r>
    </w:p>
    <w:p>
      <w:pPr>
        <w:jc w:val="start"/>
        <w:bidi/>
      </w:pPr>
      <w:r>
        <w:rPr>
          <w:rFonts w:ascii="arial" w:hAnsi="arial" w:eastAsia="arial" w:cs="arial"/>
          <w:sz w:val="28"/>
          <w:szCs w:val="28"/>
          <w:b w:val="1"/>
          <w:bCs w:val="1"/>
          <w:rtl/>
        </w:rPr>
        <w:t xml:space="preserve">محمد بن علي بن محمد بن نبهان بن عمر بن نبهان الصوفي
</w:t>
      </w:r>
    </w:p>
    <w:p>
      <w:pPr/>
      <w:r>
        <w:rPr/>
        <w:t xml:space="preserve">محمد بن علي بن محمد بن نبهان بن عمر بن نبهان الصوفي محمد بن علي بن محمد بن نبهان بن عمر بن نبهان الصوفي الحلبي شمس الدين شيخ زاوية جده بقرية جبرين الكائنة بظاهر حلب وكان يقوم بمن يزوره ويضيفهم وهم يكثرون التردد إليه وله بذلك سوق قائمة وله سماع عن عم أبيه صافي بن نبهان وحدث ومات في تاسع صفر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2026-06-13T18:47:28+03:00</dcterms:created>
  <dcterms:modified xsi:type="dcterms:W3CDTF">2026-06-13T18:47:28+03:00</dcterms:modified>
</cp:coreProperties>
</file>

<file path=docProps/custom.xml><?xml version="1.0" encoding="utf-8"?>
<Properties xmlns="http://schemas.openxmlformats.org/officeDocument/2006/custom-properties" xmlns:vt="http://schemas.openxmlformats.org/officeDocument/2006/docPropsVTypes"/>
</file>