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عمر بن يعلى البعلي
</w:t>
      </w:r>
    </w:p>
    <w:p>
      <w:pPr>
        <w:jc w:val="start"/>
        <w:bidi/>
      </w:pPr>
      <w:r>
        <w:rPr>
          <w:rFonts w:ascii="arial" w:hAnsi="arial" w:eastAsia="arial" w:cs="arial"/>
          <w:sz w:val="28"/>
          <w:szCs w:val="28"/>
          <w:b w:val="1"/>
          <w:bCs w:val="1"/>
          <w:rtl/>
        </w:rPr>
        <w:t xml:space="preserve">محمد بن علي بن محمد بن عمر بن يعلى البعلي
</w:t>
      </w:r>
    </w:p>
    <w:p>
      <w:pPr/>
      <w:r>
        <w:rPr/>
        <w:t xml:space="preserve">محمد بن علي بن محمد بن عمر بن يعلى البعلي محمد بن علي بن محمد بن عمر بن يعلى البعلي الحنبلي الإمام العلامة البدر أبو عبد الله شيخ الحنابلة ببعلبك الشهير بابن أسبهادر سمع من أبي الفتح اليونيني وحدث سمع منه الفضلاء وكان إماما عالما عليه مدار الفتوى ببلده وألف مختصرا في الفقه على الفتوى ومات سنة 778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2026-06-13T18:41:46+03:00</dcterms:created>
  <dcterms:modified xsi:type="dcterms:W3CDTF">2026-06-13T18:41:46+03:00</dcterms:modified>
</cp:coreProperties>
</file>

<file path=docProps/custom.xml><?xml version="1.0" encoding="utf-8"?>
<Properties xmlns="http://schemas.openxmlformats.org/officeDocument/2006/custom-properties" xmlns:vt="http://schemas.openxmlformats.org/officeDocument/2006/docPropsVTypes"/>
</file>