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محمد بن علي بن أبي بكر الأنصاري الغرناطي
</w:t>
      </w:r>
    </w:p>
    <w:p>
      <w:pPr>
        <w:jc w:val="start"/>
        <w:bidi/>
      </w:pPr>
      <w:r>
        <w:rPr>
          <w:rFonts w:ascii="arial" w:hAnsi="arial" w:eastAsia="arial" w:cs="arial"/>
          <w:sz w:val="28"/>
          <w:szCs w:val="28"/>
          <w:b w:val="1"/>
          <w:bCs w:val="1"/>
          <w:rtl/>
        </w:rPr>
        <w:t xml:space="preserve">محمد بن علي بن محمد بن علي بن أبي بكر الأنصاري الغرناطي
</w:t>
      </w:r>
    </w:p>
    <w:p>
      <w:pPr/>
      <w:r>
        <w:rPr/>
        <w:t xml:space="preserve">محمد بن علي بن محمد بن علي بن أبي بكر الأنصاري الغرناطي محمد بن علي بن محمد بن علي بن أبي بكر الأنصاري الغرناطي أبو عبد الله ابن الأصفر قال ابن الخطيب كان فقيها ورعا زاهدا كثير العبادة على سنن الصالحين مات في آخر سنة 744 عن مرض أصابه أنهك جسمه ولم ينقص من وظائف العبادة شيئا حتى أنه انصرف من بعض الصلوات فسقط واحتمل خطى يسيرة وقضى نحبه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2026-06-13T18:48:28+03:00</dcterms:created>
  <dcterms:modified xsi:type="dcterms:W3CDTF">2026-06-13T18:48:28+03:00</dcterms:modified>
</cp:coreProperties>
</file>

<file path=docProps/custom.xml><?xml version="1.0" encoding="utf-8"?>
<Properties xmlns="http://schemas.openxmlformats.org/officeDocument/2006/custom-properties" xmlns:vt="http://schemas.openxmlformats.org/officeDocument/2006/docPropsVTypes"/>
</file>