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عبد الولي العوادي
</w:t>
      </w:r>
    </w:p>
    <w:p>
      <w:pPr>
        <w:jc w:val="start"/>
        <w:bidi/>
      </w:pPr>
      <w:r>
        <w:rPr>
          <w:rFonts w:ascii="arial" w:hAnsi="arial" w:eastAsia="arial" w:cs="arial"/>
          <w:sz w:val="28"/>
          <w:szCs w:val="28"/>
          <w:b w:val="1"/>
          <w:bCs w:val="1"/>
          <w:rtl/>
        </w:rPr>
        <w:t xml:space="preserve">محمد بن علي بن عبد الولي العوادي
</w:t>
      </w:r>
    </w:p>
    <w:p>
      <w:pPr/>
      <w:r>
        <w:rPr/>
        <w:t xml:space="preserve">محمد بن علي بن عبد الولي العوادي محمد بن علي بن عبد الولي العوادي قرأ على عميه أبي جعفر وأبي عبد الله وعني بالقراآت فأتقن السبعة وحصل الشواذ فجمع بين حسن النغمة واستحضار الخلاف ولازم أبا القاسم بن جزي قال ابن الخطيب كان ذا معارف غريبة وفيه حسن التعليم وتدريب المتعلمين ومات في ذي الحجة سنة خمسين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2026-06-13T18:40:44+03:00</dcterms:created>
  <dcterms:modified xsi:type="dcterms:W3CDTF">2026-06-13T18:40:44+03:00</dcterms:modified>
</cp:coreProperties>
</file>

<file path=docProps/custom.xml><?xml version="1.0" encoding="utf-8"?>
<Properties xmlns="http://schemas.openxmlformats.org/officeDocument/2006/custom-properties" xmlns:vt="http://schemas.openxmlformats.org/officeDocument/2006/docPropsVTypes"/>
</file>