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النور بن أحمد الشاذلي كمال الدين
</w:t>
      </w:r>
    </w:p>
    <w:p>
      <w:pPr>
        <w:jc w:val="start"/>
        <w:bidi/>
      </w:pPr>
      <w:r>
        <w:rPr>
          <w:rFonts w:ascii="arial" w:hAnsi="arial" w:eastAsia="arial" w:cs="arial"/>
          <w:sz w:val="28"/>
          <w:szCs w:val="28"/>
          <w:b w:val="1"/>
          <w:bCs w:val="1"/>
          <w:rtl/>
        </w:rPr>
        <w:t xml:space="preserve">محمد بن علي بن عبد النور بن أحمد الشاذلي كمال الدين
</w:t>
      </w:r>
    </w:p>
    <w:p>
      <w:pPr/>
      <w:r>
        <w:rPr/>
        <w:t xml:space="preserve">محمد بن علي بن عبد النور بن أحمد الشاذلي كمال الدين محمد بن علي بن عبد النور بن أحمد الشاذلي كمال الدين ولد سنة 725 وأحضر على الدبوسي في الرابعة ثلاثية الفرضي وجزء الحسن بن عرفه عليه وعلي محمد بن غالي وجماعة وسمع منه أبو حامد بن ظهيرة ومات في سنة 790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2026-06-13T18:46:05+03:00</dcterms:created>
  <dcterms:modified xsi:type="dcterms:W3CDTF">2026-06-13T18:46:05+03:00</dcterms:modified>
</cp:coreProperties>
</file>

<file path=docProps/custom.xml><?xml version="1.0" encoding="utf-8"?>
<Properties xmlns="http://schemas.openxmlformats.org/officeDocument/2006/custom-properties" xmlns:vt="http://schemas.openxmlformats.org/officeDocument/2006/docPropsVTypes"/>
</file>