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عبد الله الفربلياني أبو عبد الله
</w:t>
      </w:r>
    </w:p>
    <w:p>
      <w:pPr>
        <w:jc w:val="start"/>
        <w:bidi/>
      </w:pPr>
      <w:r>
        <w:rPr>
          <w:rFonts w:ascii="arial" w:hAnsi="arial" w:eastAsia="arial" w:cs="arial"/>
          <w:sz w:val="28"/>
          <w:szCs w:val="28"/>
          <w:b w:val="1"/>
          <w:bCs w:val="1"/>
          <w:rtl/>
        </w:rPr>
        <w:t xml:space="preserve">محمد بن علي بن عبد الله الفربلياني أبو عبد الله
</w:t>
      </w:r>
    </w:p>
    <w:p>
      <w:pPr/>
      <w:r>
        <w:rPr/>
        <w:t xml:space="preserve">محمد بن علي بن عبد الله الفربلياني أبو عبد الله محمد بن علي بن عبد الله الفربلياني أبو عبد الله الملقب السقرة قال ابن الخطيب كان ساذجا عارفا بالطب عارفا بالأخشاب تصدر مدة للعلاج وكان رديء الخط وله تصنيف في النبات وسكن في مراكش مدة ثم رجع إلى غرناطة فمات بها إثر وصوله إليها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2026-06-13T18:45:23+03:00</dcterms:created>
  <dcterms:modified xsi:type="dcterms:W3CDTF">2026-06-13T18:45:23+03:00</dcterms:modified>
</cp:coreProperties>
</file>

<file path=docProps/custom.xml><?xml version="1.0" encoding="utf-8"?>
<Properties xmlns="http://schemas.openxmlformats.org/officeDocument/2006/custom-properties" xmlns:vt="http://schemas.openxmlformats.org/officeDocument/2006/docPropsVTypes"/>
</file>