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جمال الدين أبو عبد الله الهروي الحلبي
</w:t>
      </w:r>
    </w:p>
    <w:p>
      <w:pPr>
        <w:jc w:val="start"/>
        <w:bidi/>
      </w:pPr>
      <w:r>
        <w:rPr>
          <w:rFonts w:ascii="arial" w:hAnsi="arial" w:eastAsia="arial" w:cs="arial"/>
          <w:sz w:val="28"/>
          <w:szCs w:val="28"/>
          <w:b w:val="1"/>
          <w:bCs w:val="1"/>
          <w:rtl/>
        </w:rPr>
        <w:t xml:space="preserve">محمد بن علي بن الحسن جمال الدين أبو عبد الله الهروي الحلبي
</w:t>
      </w:r>
    </w:p>
    <w:p>
      <w:pPr/>
      <w:r>
        <w:rPr/>
        <w:t xml:space="preserve">محمد بن علي بن الحسن جمال الدين أبو عبد الله الهروي الحلبي محمد بن علي بن الحسن جمال الدين أبو عبد الله الهروي الحلبي الشهير بالشيخ زاده الحنفي أثنى عليه ابن حبيب بالفضل وقال مات سنة 755 وقد جاوز الخمسين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2026-06-13T20:16:07+03:00</dcterms:created>
  <dcterms:modified xsi:type="dcterms:W3CDTF">2026-06-13T20:16:07+03:00</dcterms:modified>
</cp:coreProperties>
</file>

<file path=docProps/custom.xml><?xml version="1.0" encoding="utf-8"?>
<Properties xmlns="http://schemas.openxmlformats.org/officeDocument/2006/custom-properties" xmlns:vt="http://schemas.openxmlformats.org/officeDocument/2006/docPropsVTypes"/>
</file>