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بكر العنصري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بكر العنصري
</w:t>
      </w:r>
    </w:p>
    <w:p>
      <w:pPr/>
      <w:r>
        <w:rPr/>
        <w:t xml:space="preserve">محمد بن علي بن أبي بكر العنصري محمد بن علي بن أبي بكر العنصري شيخ الخانقاه الخاتونية بالربوة مات في أواخر شهر رمضان سنة 755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2026-06-13T20:05:27+03:00</dcterms:created>
  <dcterms:modified xsi:type="dcterms:W3CDTF">2026-06-13T20:05:27+03:00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