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مقاس
</w:t>
      </w:r>
    </w:p>
    <w:p>
      <w:pPr/>
      <w:r>
        <w:rPr/>
        <w:t xml:space="preserve">مقاس  مسهر بن النعمان بن عمرو بن ربيعة بن تيم بن الحارث العائذي، أبو جلدة، الملقب بمقاس: شاعر، من بني خزيمة بن لؤي، من قريش. عرف بمقاس (بتشديد القاف) لقول رجل فيه: (يمقس) الشعر كيف شاء؛ أي بقوله، والعائذي نسبة إلى (عائذة بنت الخمس ابن قحافة بن خثعم) وهي أم جده (الحارث) نسب إليها بنوه.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2026-05-16T18:24:47+03:00</dcterms:created>
  <dcterms:modified xsi:type="dcterms:W3CDTF">2026-05-16T18:24:47+03:00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