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اسماعيل الزواوي بدر الدين
</w:t>
      </w:r>
    </w:p>
    <w:p>
      <w:pPr>
        <w:jc w:val="start"/>
        <w:bidi/>
      </w:pPr>
      <w:r>
        <w:rPr>
          <w:rFonts w:ascii="arial" w:hAnsi="arial" w:eastAsia="arial" w:cs="arial"/>
          <w:sz w:val="28"/>
          <w:szCs w:val="28"/>
          <w:b w:val="1"/>
          <w:bCs w:val="1"/>
          <w:rtl/>
        </w:rPr>
        <w:t xml:space="preserve">محمد بن علي بن اسماعيل الزواوي بدر الدين
</w:t>
      </w:r>
    </w:p>
    <w:p>
      <w:pPr/>
      <w:r>
        <w:rPr/>
        <w:t xml:space="preserve">محمد بن علي بن اسماعيل الزواوي بدر الدين محمد بن علي بن اسماعيل الزواوي بدر الدين ولد في شهر رجب سنة سبعمائة وسمع صحيح البخاري من ست الوزراء وابن الشحنة وحدث به عنهما بالقاهرة قتل غيلة في اواخر سنة اربع او اوائل سنة 775 وله خمس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2026-06-13T20:11:02+03:00</dcterms:created>
  <dcterms:modified xsi:type="dcterms:W3CDTF">2026-06-13T20:11:02+03:00</dcterms:modified>
</cp:coreProperties>
</file>

<file path=docProps/custom.xml><?xml version="1.0" encoding="utf-8"?>
<Properties xmlns="http://schemas.openxmlformats.org/officeDocument/2006/custom-properties" xmlns:vt="http://schemas.openxmlformats.org/officeDocument/2006/docPropsVTypes"/>
</file>