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يحيى
</w:t>
      </w:r>
    </w:p>
    <w:p>
      <w:pPr/>
      <w:r>
        <w:rPr/>
        <w:t xml:space="preserve">مسلمة بن يحيى  مسلمة بن يحيى بن قرة البجلي الخراساني: قائد، من الولاة في العصر العباسي. أصله من خراسان. قال ابن تغري بردي: كان من أكابر القواد. ولاه الرشيد إمرة مصر (سنة 172هـ) فدخلها ومعه 10 آلاف من الجند. وانتشرت الفتن في أيامه فعزل (سنة 173) وولايته 11 شهرا.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2026-05-16T18:31:23+03:00</dcterms:created>
  <dcterms:modified xsi:type="dcterms:W3CDTF">2026-05-16T18:31:23+03:00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