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عبد الواحد المقدسي شمس الدين ابن الفخر
</w:t>
      </w:r>
    </w:p>
    <w:p>
      <w:pPr>
        <w:jc w:val="start"/>
        <w:bidi/>
      </w:pPr>
      <w:r>
        <w:rPr>
          <w:rFonts w:ascii="arial" w:hAnsi="arial" w:eastAsia="arial" w:cs="arial"/>
          <w:sz w:val="28"/>
          <w:szCs w:val="28"/>
          <w:b w:val="1"/>
          <w:bCs w:val="1"/>
          <w:rtl/>
        </w:rPr>
        <w:t xml:space="preserve">محمد بن علي بن أحمد بن عبد الواحد المقدسي شمس الدين ابن الفخر
</w:t>
      </w:r>
    </w:p>
    <w:p>
      <w:pPr/>
      <w:r>
        <w:rPr/>
        <w:t xml:space="preserve">محمد بن علي بن أحمد بن عبد الواحد المقدسي شمس الدين ابن الفخر محمد بن علي بن أحمد بن عبد الواحد المقدسي شمس الدين ابن الفخر بن البخاري ولد في جمادى الآخرة سنة إحدى أو اثنتين وخمسين وستمائة وسمع من إبراهيم بن خليل وأحمد بن عبد الدائم وعلى النجيب والحراني ويوسف خطيب بيت الآبار وعلى أبيه كثيرا وعلى غيرهم وأجاز له فضل الله ابن الجيلي ومحمد بن نصر بن الحصري وعيسى بن سلامة والمنذري والعطار وآخرون وحدث قديما سمع منه المقرائي والبرزالي والقطب الحلبي قال البرزالي ولي دار الحديث الضيائية لكونها وقف عم والده ووقف والده والنظر له فكان يستنيب لأنه لم يكن له كثير اشتغال وكانت فيه شهامة وعنده مروءة وكان شجاعا قوي النفس كريما قد خرج له ابن المحب جزءا وحدث به مات في ذي القعدة سنة 726 وقال ابن رافع كان متعبدا كريم النفس سافر إلى العراق بسبب فك أسرى من أهله ودخل القاهرة بسبب أن ابن مسلم القاضي عزله من الضيائية فلم ينجح سعيه ورجع فمات ومات القاضي بعده بجمعة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2026-06-13T23:27:18+03:00</dcterms:created>
  <dcterms:modified xsi:type="dcterms:W3CDTF">2026-06-13T23:27:18+03:00</dcterms:modified>
</cp:coreProperties>
</file>

<file path=docProps/custom.xml><?xml version="1.0" encoding="utf-8"?>
<Properties xmlns="http://schemas.openxmlformats.org/officeDocument/2006/custom-properties" xmlns:vt="http://schemas.openxmlformats.org/officeDocument/2006/docPropsVTypes"/>
</file>