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يحيى بن أحمد بن عبد الرحمن بن ظافر
</w:t>
      </w:r>
    </w:p>
    <w:p>
      <w:pPr>
        <w:jc w:val="start"/>
        <w:bidi/>
      </w:pPr>
      <w:r>
        <w:rPr>
          <w:rFonts w:ascii="arial" w:hAnsi="arial" w:eastAsia="arial" w:cs="arial"/>
          <w:sz w:val="28"/>
          <w:szCs w:val="28"/>
          <w:b w:val="1"/>
          <w:bCs w:val="1"/>
          <w:rtl/>
        </w:rPr>
        <w:t xml:space="preserve">محمد بن عثمان بن يحيى بن أحمد بن عبد الرحمن بن ظافر
</w:t>
      </w:r>
    </w:p>
    <w:p>
      <w:pPr/>
      <w:r>
        <w:rPr/>
        <w:t xml:space="preserve">محمد بن عثمان بن يحيى بن أحمد بن عبد الرحمن بن ظافر محمد بن عثمان بن يحيى بن أحمد بن عبد الرحمن بن ظافر بن إبراهيم ابن أحمد بن أمية الغرناطي أبو عمرو بن أبي عمرو بن المرابط ولد في شهر رجب سنة ثمانين وستمائة وسمع من أبي جعفر بن الزبير وحدث عنه بالسنن الكبير للنسائي بدمشق والشفاء وقدم مصر فسمع من الدمياطي وسمع بالقدس من زينب بنت شكر وسكنها مدة ثم نزل الربوة ثم دمشق سمع منه الحفاظ المزي ورفقته وأثنى عليه الحسيني وقال الذهبي تلا بالسبع على أبي جعفر ابن الزبير ومعه خطه وسمع منه الكثير مات في صفر أو ربيع الأول سنة 752 قلت قرأت بخطه أربعين تساعيات خرجها لشيخه أبي عبد الله بن رشيد خبط فيها كثيرا وأخرج له فيها من مسند أحمد بروايته عن الفخر علي ويقع له ذلك عشاريا وأكثر فما كأنه كان يفهم ورأيت بخطه جزءا حط فيه على الذهبي وترجمه ترجمة أفرط في ذمه فيها وتعقبها برهان الدين ابن جماعة على الهامش والله يرحم الجميع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المرابط
</w:t>
      </w:r>
    </w:p>
    <w:p>
      <w:pPr/>
      <w:r>
        <w:rPr/>
        <w:t xml:space="preserve">ابن المرابط </w:t>
      </w:r>
    </w:p>
    <w:p/>
    <w:p>
      <w:pPr/>
      <w:r>
        <w:rPr/>
        <w:t xml:space="preserve">الحافظ أبو عمرو محمد بن عثمان بن يحيى بن أحمد بن عبد الرحمن بن ظافر الغرناطي</w:t>
      </w:r>
    </w:p>
    <w:p/>
    <w:p>
      <w:pPr/>
      <w:r>
        <w:rPr/>
        <w:t xml:space="preserve">ولد في رجب سنة ثمانين وستمائة وسمع من ابن الزبير سنن النسائي الكبرى وتلا عليه بالسبع وقدم مصر فسمع من الدمياطي وغيره وسكن دمشق وسمع منه المزي والحافظ وأثنى عليه الحسيني وخرج لشيخه ابن رشيد أربعين تساعيات فيها تخليط فكأنه ليس بالمتقن مات في سنة اثنتين وخمسين وسبعمائة</w:t>
      </w:r>
    </w:p>
    <w:p>
      <w:pPr>
        <w:jc w:val="start"/>
        <w:bidi/>
      </w:pPr>
      <w:r>
        <w:rPr>
          <w:sz w:val="24"/>
          <w:szCs w:val="24"/>
          <w:b w:val="1"/>
          <w:bCs w:val="1"/>
          <w:rtl/>
        </w:rPr>
        <w:t xml:space="preserve">
طبقات الحفاظ،(دار الكتب العلمية - بيروت،1403،ط 1،ج 1،ص 531)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2026-06-13T21:32:15+03:00</dcterms:created>
  <dcterms:modified xsi:type="dcterms:W3CDTF">2026-06-13T21:32:15+03:00</dcterms:modified>
</cp:coreProperties>
</file>

<file path=docProps/custom.xml><?xml version="1.0" encoding="utf-8"?>
<Properties xmlns="http://schemas.openxmlformats.org/officeDocument/2006/custom-properties" xmlns:vt="http://schemas.openxmlformats.org/officeDocument/2006/docPropsVTypes"/>
</file>