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عثمان بن منيع بن عثمان بن عثمان بن ساد البسطاوي
</w:t>
      </w:r>
    </w:p>
    <w:p>
      <w:pPr>
        <w:jc w:val="start"/>
        <w:bidi/>
      </w:pPr>
      <w:r>
        <w:rPr>
          <w:rFonts w:ascii="arial" w:hAnsi="arial" w:eastAsia="arial" w:cs="arial"/>
          <w:sz w:val="28"/>
          <w:szCs w:val="28"/>
          <w:b w:val="1"/>
          <w:bCs w:val="1"/>
          <w:rtl/>
        </w:rPr>
        <w:t xml:space="preserve">محمد بن عثمان بن منيع بن عثمان بن عثمان بن ساد البسطاوي
</w:t>
      </w:r>
    </w:p>
    <w:p>
      <w:pPr/>
      <w:r>
        <w:rPr/>
        <w:t xml:space="preserve">محمد بن عثمان بن منيع بن عثمان بن عثمان بن ساد البسطاوي محمد بن عثمان بن منيع بن عثمان بن عثمان بن ساد البسطاوي صلاح الدين المؤذن الرئيس بالجامع الصالحي بالقاهرة كان وجيها في المصريين مات ليلة عيد الأضحى سنة 730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2026-06-13T21:36:33+03:00</dcterms:created>
  <dcterms:modified xsi:type="dcterms:W3CDTF">2026-06-13T21:36:33+03:00</dcterms:modified>
</cp:coreProperties>
</file>

<file path=docProps/custom.xml><?xml version="1.0" encoding="utf-8"?>
<Properties xmlns="http://schemas.openxmlformats.org/officeDocument/2006/custom-properties" xmlns:vt="http://schemas.openxmlformats.org/officeDocument/2006/docPropsVTypes"/>
</file>