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محمد الخالدي شمس الدين
</w:t>
      </w:r>
    </w:p>
    <w:p>
      <w:pPr>
        <w:jc w:val="start"/>
        <w:bidi/>
      </w:pPr>
      <w:r>
        <w:rPr>
          <w:rFonts w:ascii="arial" w:hAnsi="arial" w:eastAsia="arial" w:cs="arial"/>
          <w:sz w:val="28"/>
          <w:szCs w:val="28"/>
          <w:b w:val="1"/>
          <w:bCs w:val="1"/>
          <w:rtl/>
        </w:rPr>
        <w:t xml:space="preserve">محمد بن عثمان بن محمد الخالدي شمس الدين
</w:t>
      </w:r>
    </w:p>
    <w:p>
      <w:pPr/>
      <w:r>
        <w:rPr/>
        <w:t xml:space="preserve">محمد بن عثمان بن محمد الخالدي شمس الدين محمد بن عثمان بن محمد الخالدي شمس الدين قرأ شيئا من الفقه ونزل ببعض المدارس ثم لازم زاوية والده بالذكر وكان ودودا كريما مات في رمضان سنة 748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2026-06-13T21:25:53+03:00</dcterms:created>
  <dcterms:modified xsi:type="dcterms:W3CDTF">2026-06-13T21:25:53+03:00</dcterms:modified>
</cp:coreProperties>
</file>

<file path=docProps/custom.xml><?xml version="1.0" encoding="utf-8"?>
<Properties xmlns="http://schemas.openxmlformats.org/officeDocument/2006/custom-properties" xmlns:vt="http://schemas.openxmlformats.org/officeDocument/2006/docPropsVTypes"/>
</file>