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محمد بن علي بن أحمد بن حجر
</w:t>
      </w:r>
    </w:p>
    <w:p>
      <w:pPr>
        <w:jc w:val="start"/>
        <w:bidi/>
      </w:pPr>
      <w:r>
        <w:rPr>
          <w:rFonts w:ascii="arial" w:hAnsi="arial" w:eastAsia="arial" w:cs="arial"/>
          <w:sz w:val="28"/>
          <w:szCs w:val="28"/>
          <w:b w:val="1"/>
          <w:bCs w:val="1"/>
          <w:rtl/>
        </w:rPr>
        <w:t xml:space="preserve">محمد بن عثمان بن محمد بن علي بن أحمد بن حجر
</w:t>
      </w:r>
    </w:p>
    <w:p>
      <w:pPr/>
      <w:r>
        <w:rPr/>
        <w:t xml:space="preserve">محمد بن عثمان بن محمد بن علي بن أحمد بن حجر محمد بن عثمان بن محمد بن علي بن أحمد بن حجر العسقلاني الأصل المصري زين الدين الاسكندراني سمع من عبد الرحمن بن مخلوف بن جماعة وعبد القادر بن محمد الصعبي في آخرين مات في شهر ربيع الأول بالإسكندرية سنة 752 أرخه شيخنا العراقي قلت هو ابن عم أبي نور الدين علي بن القطب محمد بن محمد بن علي بن أحمد بن حجر وكان زين الدين المذكور من فقهاء الشافعية بالثغر ذكره العفيف المطري في ذيل الطبقات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2026-06-13T23:13:03+03:00</dcterms:created>
  <dcterms:modified xsi:type="dcterms:W3CDTF">2026-06-13T23:13:03+03:00</dcterms:modified>
</cp:coreProperties>
</file>

<file path=docProps/custom.xml><?xml version="1.0" encoding="utf-8"?>
<Properties xmlns="http://schemas.openxmlformats.org/officeDocument/2006/custom-properties" xmlns:vt="http://schemas.openxmlformats.org/officeDocument/2006/docPropsVTypes"/>
</file>