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عتيق بن أحمد بن أحمد
</w:t>
      </w:r>
    </w:p>
    <w:p>
      <w:pPr>
        <w:jc w:val="start"/>
        <w:bidi/>
      </w:pPr>
      <w:r>
        <w:rPr>
          <w:rFonts w:ascii="arial" w:hAnsi="arial" w:eastAsia="arial" w:cs="arial"/>
          <w:sz w:val="28"/>
          <w:szCs w:val="28"/>
          <w:b w:val="1"/>
          <w:bCs w:val="1"/>
          <w:rtl/>
        </w:rPr>
        <w:t xml:space="preserve">محمد بن عتيق بن أحمد بن أحمد
</w:t>
      </w:r>
    </w:p>
    <w:p>
      <w:pPr/>
      <w:r>
        <w:rPr/>
        <w:t xml:space="preserve">محمد بن عتيق بن أحمد بن أحمد محمد بن عتيق بن أحمد بن أحمد بن محمد بن يحيى العسقلاني أبو الفرج بن أبي بكر الوادي آشي قال ابن الخطيب كان شيخا مليح الشيبة حسن السمت ولي القضاء على عدم معرفة بجهات شتى فحمدت سيرته بحسن طريقته ونزاهته ومات في جمادى الآخرة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2026-06-13T23:05:41+03:00</dcterms:created>
  <dcterms:modified xsi:type="dcterms:W3CDTF">2026-06-13T23:05:41+03:00</dcterms:modified>
</cp:coreProperties>
</file>

<file path=docProps/custom.xml><?xml version="1.0" encoding="utf-8"?>
<Properties xmlns="http://schemas.openxmlformats.org/officeDocument/2006/custom-properties" xmlns:vt="http://schemas.openxmlformats.org/officeDocument/2006/docPropsVTypes"/>
</file>