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الولي الرعيني الغرناطي أبو عبد الله العواد
</w:t>
      </w:r>
    </w:p>
    <w:p>
      <w:pPr>
        <w:jc w:val="start"/>
        <w:bidi/>
      </w:pPr>
      <w:r>
        <w:rPr>
          <w:rFonts w:ascii="arial" w:hAnsi="arial" w:eastAsia="arial" w:cs="arial"/>
          <w:sz w:val="28"/>
          <w:szCs w:val="28"/>
          <w:b w:val="1"/>
          <w:bCs w:val="1"/>
          <w:rtl/>
        </w:rPr>
        <w:t xml:space="preserve">محمد بن عبد الولي الرعيني الغرناطي أبو عبد الله العواد
</w:t>
      </w:r>
    </w:p>
    <w:p>
      <w:pPr/>
      <w:r>
        <w:rPr/>
        <w:t xml:space="preserve">محمد بن عبد الولي الرعيني الغرناطي أبو عبد الله العواد محمد بن عبد الولي الرعيني الغرناطي أبو عبد الله العواد قال ابن الخطيب كان عارفا بطرق التجويد في القرآن مضطلعا بفنونه وكان شديد الانقباض وندب إلى التصدر في أواخر عمره بإلزام من السلطان فانتفع به الناس وكان محافظا على وقته لا تمر به ساعة ضياعا ناصح التعليم شديد الورع وكان لا يأكل إلا من يده وكان قد لازم ابا جعفر ابن الزبير وأبا عبد الله بن رشيد وغيرهما ومات في ذي القعدة سنة خمسين وسبعمائة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2026-06-13T23:27:52+03:00</dcterms:created>
  <dcterms:modified xsi:type="dcterms:W3CDTF">2026-06-13T23:27:52+03:00</dcterms:modified>
</cp:coreProperties>
</file>

<file path=docProps/custom.xml><?xml version="1.0" encoding="utf-8"?>
<Properties xmlns="http://schemas.openxmlformats.org/officeDocument/2006/custom-properties" xmlns:vt="http://schemas.openxmlformats.org/officeDocument/2006/docPropsVTypes"/>
</file>