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الواحد بن يوسف الحنبلي
</w:t>
      </w:r>
    </w:p>
    <w:p>
      <w:pPr>
        <w:jc w:val="start"/>
        <w:bidi/>
      </w:pPr>
      <w:r>
        <w:rPr>
          <w:rFonts w:ascii="arial" w:hAnsi="arial" w:eastAsia="arial" w:cs="arial"/>
          <w:sz w:val="28"/>
          <w:szCs w:val="28"/>
          <w:b w:val="1"/>
          <w:bCs w:val="1"/>
          <w:rtl/>
        </w:rPr>
        <w:t xml:space="preserve">محمد بن عبد الواحد بن يوسف الحنبلي
</w:t>
      </w:r>
    </w:p>
    <w:p>
      <w:pPr/>
      <w:r>
        <w:rPr/>
        <w:t xml:space="preserve">محمد بن عبد الواحد بن يوسف الحنبلي محمد بن عبد الواحد بن يوسف الحنبلي الحراني ثم الآمدي أبو عبد الله ابن الرزيز قال ابن كثير كان من الصالحين الكبار وذوي الزهادة والعبادة والنسك والتوجه وطيب الصوت وحسن السمت خطب بجامع كريم الدين بالقبيبات ومات في...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2026-06-13T23:10:29+03:00</dcterms:created>
  <dcterms:modified xsi:type="dcterms:W3CDTF">2026-06-13T23:10:29+03:00</dcterms:modified>
</cp:coreProperties>
</file>

<file path=docProps/custom.xml><?xml version="1.0" encoding="utf-8"?>
<Properties xmlns="http://schemas.openxmlformats.org/officeDocument/2006/custom-properties" xmlns:vt="http://schemas.openxmlformats.org/officeDocument/2006/docPropsVTypes"/>
</file>