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أبي عبد الله كامل الرامي المعروف بابن المخيلي
</w:t>
      </w:r>
    </w:p>
    <w:p>
      <w:pPr>
        <w:jc w:val="start"/>
        <w:bidi/>
      </w:pPr>
      <w:r>
        <w:rPr>
          <w:rFonts w:ascii="arial" w:hAnsi="arial" w:eastAsia="arial" w:cs="arial"/>
          <w:sz w:val="28"/>
          <w:szCs w:val="28"/>
          <w:b w:val="1"/>
          <w:bCs w:val="1"/>
          <w:rtl/>
        </w:rPr>
        <w:t xml:space="preserve">محمد بن عبد الكريم بن أبي عبد الله كامل الرامي المعروف بابن المخيلي
</w:t>
      </w:r>
    </w:p>
    <w:p>
      <w:pPr/>
      <w:r>
        <w:rPr/>
        <w:t xml:space="preserve">محمد بن عبد الكريم بن أبي عبد الله كامل الرامي المعروف بابن المخيلي محمد بن عبد الكريم بن أبي عبد الله كامل الرامي المعروف بابن المخيلي ويعرف بابن مكين سمع من عبد النصير المربطي صاحب ابن العماد ومات في يوم عاشوراء سنة 764 وله سبع وثمانون سنة ولو كان سماعه على قدر سنة لكان إسناده عاليا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2026-06-14T01:13:40+03:00</dcterms:created>
  <dcterms:modified xsi:type="dcterms:W3CDTF">2026-06-14T01:13:40+03:00</dcterms:modified>
</cp:coreProperties>
</file>

<file path=docProps/custom.xml><?xml version="1.0" encoding="utf-8"?>
<Properties xmlns="http://schemas.openxmlformats.org/officeDocument/2006/custom-properties" xmlns:vt="http://schemas.openxmlformats.org/officeDocument/2006/docPropsVTypes"/>
</file>