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القادر بن عثمان بن عبد الرحمن بن عبد المنعم بن نعمة
</w:t>
      </w:r>
    </w:p>
    <w:p>
      <w:pPr>
        <w:jc w:val="start"/>
        <w:bidi/>
      </w:pPr>
      <w:r>
        <w:rPr>
          <w:rFonts w:ascii="arial" w:hAnsi="arial" w:eastAsia="arial" w:cs="arial"/>
          <w:sz w:val="28"/>
          <w:szCs w:val="28"/>
          <w:b w:val="1"/>
          <w:bCs w:val="1"/>
          <w:rtl/>
        </w:rPr>
        <w:t xml:space="preserve">محمد بن عبد القادر بن عثمان بن عبد الرحمن بن عبد المنعم بن نعمة
</w:t>
      </w:r>
    </w:p>
    <w:p>
      <w:pPr/>
      <w:r>
        <w:rPr/>
        <w:t xml:space="preserve">محمد بن عبد القادر بن عثمان بن عبد الرحمن بن عبد المنعم بن نعمة محمد بن عبد القادر بن عثمان بن عبد الرحمن بن عبد المنعم بن نعمة ابن سلطان بن سرور الجعفري النابلسي شمس الدين ولد بنابلس وسمع بها من عبد الله بن محمد بن يوسف كتاب التوكل وجزء سفيان بإجازته لهما من السبط ورحل إلى دمشق فسمع بها أيضا ومات ببلده سنة 797 وكان فاضلا وله إلمام بالحديث قال ابن الجزري في مشيخة الجنيد البلياني صحب ابن قيم الجوزية وتفقه به وقرأ عليه أكثر تصانيفه وتصدر للتدريس والإفتاء وكان دينا خيرا حسن البشر انتهى وحدث عنه أبو حامد بن ظهيرة في معجمه بالإجازة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2026-06-14T01:09:07+03:00</dcterms:created>
  <dcterms:modified xsi:type="dcterms:W3CDTF">2026-06-14T01:09:07+03:00</dcterms:modified>
</cp:coreProperties>
</file>

<file path=docProps/custom.xml><?xml version="1.0" encoding="utf-8"?>
<Properties xmlns="http://schemas.openxmlformats.org/officeDocument/2006/custom-properties" xmlns:vt="http://schemas.openxmlformats.org/officeDocument/2006/docPropsVTypes"/>
</file>