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الرحيم بن يحيى أبو البركات السبكي كمال الدين
</w:t>
      </w:r>
    </w:p>
    <w:p>
      <w:pPr>
        <w:jc w:val="start"/>
        <w:bidi/>
      </w:pPr>
      <w:r>
        <w:rPr>
          <w:rFonts w:ascii="arial" w:hAnsi="arial" w:eastAsia="arial" w:cs="arial"/>
          <w:sz w:val="28"/>
          <w:szCs w:val="28"/>
          <w:b w:val="1"/>
          <w:bCs w:val="1"/>
          <w:rtl/>
        </w:rPr>
        <w:t xml:space="preserve">محمد بن عبد الرحيم بن يحيى أبو البركات السبكي كمال الدين
</w:t>
      </w:r>
    </w:p>
    <w:p>
      <w:pPr/>
      <w:r>
        <w:rPr/>
        <w:t xml:space="preserve">محمد بن عبد الرحيم بن يحيى أبو البركات السبكي كمال الدين محمد بن عبد الرحيم بن يحيى أبو البركات السبكي كمال الدين تفقه قليلا وعني بالحديث وقرر مدرس الحديث بالشيخونية بعناية ابن عمته بهاء الدين السبكي ورأيت له جزءا جمعه فيما وافق عمر ربه ومختصر الزهر الباسم لمغلطاي اقتصر فيه على اعتراضاته على السهيلي ومات في شوال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2026-06-14T02:46:53+03:00</dcterms:created>
  <dcterms:modified xsi:type="dcterms:W3CDTF">2026-06-14T02:46:53+03:00</dcterms:modified>
</cp:coreProperties>
</file>

<file path=docProps/custom.xml><?xml version="1.0" encoding="utf-8"?>
<Properties xmlns="http://schemas.openxmlformats.org/officeDocument/2006/custom-properties" xmlns:vt="http://schemas.openxmlformats.org/officeDocument/2006/docPropsVTypes"/>
</file>