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يوسف بن إسماعيل بن إبراهيم بن جبارة
</w:t>
      </w:r>
    </w:p>
    <w:p>
      <w:pPr>
        <w:jc w:val="start"/>
        <w:bidi/>
      </w:pPr>
      <w:r>
        <w:rPr>
          <w:rFonts w:ascii="arial" w:hAnsi="arial" w:eastAsia="arial" w:cs="arial"/>
          <w:sz w:val="28"/>
          <w:szCs w:val="28"/>
          <w:b w:val="1"/>
          <w:bCs w:val="1"/>
          <w:rtl/>
        </w:rPr>
        <w:t xml:space="preserve">محمد بن عبد الرحمن بن يوسف بن إسماعيل بن إبراهيم بن جبارة
</w:t>
      </w:r>
    </w:p>
    <w:p>
      <w:pPr/>
      <w:r>
        <w:rPr/>
        <w:t xml:space="preserve">محمد بن عبد الرحمن بن يوسف بن إسماعيل بن إبراهيم بن جبارة محمد بن عبد الرحمن بن يوسف بن إسماعيل بن إبراهيم بن جبارة سديد الدين الكندي المقرئ حفظ الشاطبية واشتغل بالقراآت وكانت فيه عصبية تعانى التكسب بالشهادة وكان حسن الخلق مات في ربيع الأول سنة 728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2026-06-14T02:48:33+03:00</dcterms:created>
  <dcterms:modified xsi:type="dcterms:W3CDTF">2026-06-14T02:48:33+03:00</dcterms:modified>
</cp:coreProperties>
</file>

<file path=docProps/custom.xml><?xml version="1.0" encoding="utf-8"?>
<Properties xmlns="http://schemas.openxmlformats.org/officeDocument/2006/custom-properties" xmlns:vt="http://schemas.openxmlformats.org/officeDocument/2006/docPropsVTypes"/>
</file>