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الحليم بن الحسن بن عبد الملك بن عبد الله
</w:t>
      </w:r>
    </w:p>
    <w:p>
      <w:pPr>
        <w:jc w:val="start"/>
        <w:bidi/>
      </w:pPr>
      <w:r>
        <w:rPr>
          <w:rFonts w:ascii="arial" w:hAnsi="arial" w:eastAsia="arial" w:cs="arial"/>
          <w:sz w:val="28"/>
          <w:szCs w:val="28"/>
          <w:b w:val="1"/>
          <w:bCs w:val="1"/>
          <w:rtl/>
        </w:rPr>
        <w:t xml:space="preserve">محمد بن عبد الحليم بن الحسن بن عبد الملك بن عبد الله
</w:t>
      </w:r>
    </w:p>
    <w:p>
      <w:pPr/>
      <w:r>
        <w:rPr/>
        <w:t xml:space="preserve">محمد بن عبد الحليم بن الحسن بن عبد الملك بن عبد الله محمد بن عبد الحليم بن الحسن بن عبد الملك بن عبد الله بن علي بن الوارث الغرناطي قال ابن الخطيب كتب بالدار السلطانية ثم ولي القضاء في المحرم سنة 765 ومات بعد شهر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2026-06-14T03:55:35+03:00</dcterms:created>
  <dcterms:modified xsi:type="dcterms:W3CDTF">2026-06-14T03:55:35+03:00</dcterms:modified>
</cp:coreProperties>
</file>

<file path=docProps/custom.xml><?xml version="1.0" encoding="utf-8"?>
<Properties xmlns="http://schemas.openxmlformats.org/officeDocument/2006/custom-properties" xmlns:vt="http://schemas.openxmlformats.org/officeDocument/2006/docPropsVTypes"/>
</file>