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الله الهندي شمس الدين
</w:t>
      </w:r>
    </w:p>
    <w:p>
      <w:pPr>
        <w:jc w:val="start"/>
        <w:bidi/>
      </w:pPr>
      <w:r>
        <w:rPr>
          <w:rFonts w:ascii="arial" w:hAnsi="arial" w:eastAsia="arial" w:cs="arial"/>
          <w:sz w:val="28"/>
          <w:szCs w:val="28"/>
          <w:b w:val="1"/>
          <w:bCs w:val="1"/>
          <w:rtl/>
        </w:rPr>
        <w:t xml:space="preserve">محمد بن عبد الله الهندي شمس الدين
</w:t>
      </w:r>
    </w:p>
    <w:p>
      <w:pPr/>
      <w:r>
        <w:rPr/>
        <w:t xml:space="preserve">محمد بن عبد الله الهندي شمس الدين محمد بن عبد الله الهندي شمس الدين الصفوي مولى الشيخ صفي الدين ولد في صفر سنة 694 وأحضر على الشرف ابن عساكر جزء البيتوتة والنصف الأول من أربعي المؤيد الطوسي وسمع من أبي جعفر الموازيني المصافحة للبرقاني ومحمد بن مشرف وغيرهم وحفظ التنبيه في صغره وتعانى علم البناكيم ففاق في ذلك وكان محبا للحديث وأهله وأجاز له عمر بن القواس والنقيب عز الدين الحسيني وأبو الفرج بن وريدة وإسماعيل بن الطبال والرشيد بن أبي القاسم وغيرهم ومات في المحرم سنة 776 وأجاز لعبد الله بن عمر بن عبد العزيز ابن جماعة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2026-06-14T03:47:31+03:00</dcterms:created>
  <dcterms:modified xsi:type="dcterms:W3CDTF">2026-06-14T03:47:31+03:00</dcterms:modified>
</cp:coreProperties>
</file>

<file path=docProps/custom.xml><?xml version="1.0" encoding="utf-8"?>
<Properties xmlns="http://schemas.openxmlformats.org/officeDocument/2006/custom-properties" xmlns:vt="http://schemas.openxmlformats.org/officeDocument/2006/docPropsVTypes"/>
</file>