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تاج الدين بن عبد الله بن بهاء
</w:t>
      </w:r>
    </w:p>
    <w:p>
      <w:pPr>
        <w:jc w:val="start"/>
        <w:bidi/>
      </w:pPr>
      <w:r>
        <w:rPr>
          <w:rFonts w:ascii="arial" w:hAnsi="arial" w:eastAsia="arial" w:cs="arial"/>
          <w:sz w:val="28"/>
          <w:szCs w:val="28"/>
          <w:b w:val="1"/>
          <w:bCs w:val="1"/>
          <w:rtl/>
        </w:rPr>
        <w:t xml:space="preserve">محمد بن عبد الله تاج الدين بن عبد الله بن بهاء
</w:t>
      </w:r>
    </w:p>
    <w:p>
      <w:pPr/>
      <w:r>
        <w:rPr/>
        <w:t xml:space="preserve">محمد بن عبد الله تاج الدين بن عبد الله بن بهاء محمد بن عبد الله تاج الدين بن عبد الله بن بهاء الدين المصري ويعرف أيضا بابن الشاهد الجمالي كان فقيها مالكي المذهب تولى شهادة ديوان شيخو فعظم في زمنه وولي بعده إفتاء دار العدل وشهادة الجيش ووكالة الخاص وخرج مع الحجاج في رجب فمات في رمضان بعقبة إيلة في سنة 772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2026-06-15T14:22:04+03:00</dcterms:created>
  <dcterms:modified xsi:type="dcterms:W3CDTF">2026-06-15T14:22:04+03:00</dcterms:modified>
</cp:coreProperties>
</file>

<file path=docProps/custom.xml><?xml version="1.0" encoding="utf-8"?>
<Properties xmlns="http://schemas.openxmlformats.org/officeDocument/2006/custom-properties" xmlns:vt="http://schemas.openxmlformats.org/officeDocument/2006/docPropsVTypes"/>
</file>