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عبد الحميد بن عبد الهادي
</w:t>
      </w:r>
    </w:p>
    <w:p>
      <w:pPr>
        <w:jc w:val="start"/>
        <w:bidi/>
      </w:pPr>
      <w:r>
        <w:rPr>
          <w:rFonts w:ascii="arial" w:hAnsi="arial" w:eastAsia="arial" w:cs="arial"/>
          <w:sz w:val="28"/>
          <w:szCs w:val="28"/>
          <w:b w:val="1"/>
          <w:bCs w:val="1"/>
          <w:rtl/>
        </w:rPr>
        <w:t xml:space="preserve">محمد بن عبد الله بن محمد بن عبد الحميد بن عبد الهادي
</w:t>
      </w:r>
    </w:p>
    <w:p>
      <w:pPr/>
      <w:r>
        <w:rPr/>
        <w:t xml:space="preserve">محمد بن عبد الله بن محمد بن عبد الحميد بن عبد الهادي محمد بن عبد الله بن محمد بن عبد الحميد بن عبد الهادي بن يوسف ابن محمد بن قدامة شمس الدين بن المحب الدقاق في الحنطة ولد سنة 688 واحضر على الفخر بن البخاري جزء ابن بخيت ورابع الحنائيات وحديث بقرة بني إسرائيل وتفرد عنه بالأجزاء الثلاثة وحضر على السيف علي بن الرضي أربعين حديثا منتقاة من موطأ يحيى بن بكير وأجازه في سنة 91 وبعدها جماعة وحدث حدثني عنه ابن الشرائجي وسمع منه شيخنا العراقي واحضر ولده أبا زرعة عنده ومات في ثاني ذي الحجة سنة 769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2026-06-15T14:51:45+03:00</dcterms:created>
  <dcterms:modified xsi:type="dcterms:W3CDTF">2026-06-15T14:51:45+03:00</dcterms:modified>
</cp:coreProperties>
</file>

<file path=docProps/custom.xml><?xml version="1.0" encoding="utf-8"?>
<Properties xmlns="http://schemas.openxmlformats.org/officeDocument/2006/custom-properties" xmlns:vt="http://schemas.openxmlformats.org/officeDocument/2006/docPropsVTypes"/>
</file>