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محمد بن عبد الله الحسيني المكراني الايلي
</w:t>
      </w:r>
    </w:p>
    <w:p>
      <w:pPr>
        <w:jc w:val="start"/>
        <w:bidi/>
      </w:pPr>
      <w:r>
        <w:rPr>
          <w:rFonts w:ascii="arial" w:hAnsi="arial" w:eastAsia="arial" w:cs="arial"/>
          <w:sz w:val="28"/>
          <w:szCs w:val="28"/>
          <w:b w:val="1"/>
          <w:bCs w:val="1"/>
          <w:rtl/>
        </w:rPr>
        <w:t xml:space="preserve">محمد بن عبد الله بن محمد بن عبد الله الحسيني المكراني الايلي
</w:t>
      </w:r>
    </w:p>
    <w:p>
      <w:pPr/>
      <w:r>
        <w:rPr/>
        <w:t xml:space="preserve">محمد بن عبد الله بن محمد بن عبد الله الحسيني المكراني الايلي محمد بن عبد الله بن محمد بن عبد الله الحسيني المكراني الايلي سمع من علي بن المبارك شاه بشيراز وأجاز للجنيد البلياني ذكره ابن الجزري في مشيخة الجنيد وكان لقبه نور الدين وقال مات في شعبان سنة 796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2026-06-15T14:53:47+03:00</dcterms:created>
  <dcterms:modified xsi:type="dcterms:W3CDTF">2026-06-15T14:53:47+03:00</dcterms:modified>
</cp:coreProperties>
</file>

<file path=docProps/custom.xml><?xml version="1.0" encoding="utf-8"?>
<Properties xmlns="http://schemas.openxmlformats.org/officeDocument/2006/custom-properties" xmlns:vt="http://schemas.openxmlformats.org/officeDocument/2006/docPropsVTypes"/>
</file>